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C1E25" w14:textId="2CDBBF9A" w:rsidR="004637FD" w:rsidRPr="00014E33" w:rsidRDefault="004637FD" w:rsidP="00F101CC">
      <w:pPr>
        <w:pStyle w:val="Heading1"/>
        <w:rPr>
          <w:b/>
        </w:rPr>
      </w:pPr>
      <w:r>
        <w:t xml:space="preserve">                                                </w:t>
      </w:r>
      <w:r>
        <w:rPr>
          <w:b/>
        </w:rPr>
        <w:tab/>
      </w:r>
      <w:r>
        <w:rPr>
          <w:b/>
        </w:rPr>
        <w:tab/>
      </w:r>
    </w:p>
    <w:p w14:paraId="187D57F2" w14:textId="033DE241" w:rsidR="00820AEB" w:rsidRDefault="00820AEB" w:rsidP="003000C3">
      <w:pPr>
        <w:pStyle w:val="Header"/>
        <w:contextualSpacing/>
        <w:jc w:val="center"/>
        <w:rPr>
          <w:b/>
          <w:sz w:val="32"/>
          <w:szCs w:val="32"/>
        </w:rPr>
      </w:pPr>
      <w:r w:rsidRPr="00014E33">
        <w:rPr>
          <w:b/>
          <w:sz w:val="32"/>
          <w:szCs w:val="32"/>
        </w:rPr>
        <w:t xml:space="preserve">New Era Domestic Abuse Services </w:t>
      </w:r>
      <w:r w:rsidR="00BB7FBF">
        <w:rPr>
          <w:b/>
          <w:sz w:val="32"/>
          <w:szCs w:val="32"/>
        </w:rPr>
        <w:t>from 1 October 2023</w:t>
      </w:r>
    </w:p>
    <w:p w14:paraId="48C424C4" w14:textId="27C33C56" w:rsidR="00F101CC" w:rsidRDefault="00F101CC" w:rsidP="003000C3">
      <w:pPr>
        <w:pStyle w:val="Header"/>
        <w:contextualSpacing/>
        <w:jc w:val="center"/>
        <w:rPr>
          <w:b/>
          <w:sz w:val="32"/>
          <w:szCs w:val="32"/>
        </w:rPr>
      </w:pPr>
    </w:p>
    <w:p w14:paraId="07EE6D83" w14:textId="7C434C62" w:rsidR="00F101CC" w:rsidRPr="00014E33" w:rsidRDefault="00F101CC" w:rsidP="003000C3">
      <w:pPr>
        <w:pStyle w:val="Header"/>
        <w:contextualSpacing/>
        <w:jc w:val="center"/>
        <w:rPr>
          <w:b/>
          <w:sz w:val="32"/>
          <w:szCs w:val="32"/>
        </w:rPr>
      </w:pPr>
      <w:r w:rsidRPr="00F101CC">
        <w:rPr>
          <w:b/>
          <w:sz w:val="32"/>
          <w:szCs w:val="32"/>
          <w:highlight w:val="yellow"/>
        </w:rPr>
        <w:t>IMPORTANT INFORMATION, PLEASE READ</w:t>
      </w:r>
    </w:p>
    <w:p w14:paraId="1BA3A4F9" w14:textId="77777777" w:rsidR="004637FD" w:rsidRPr="00014E33" w:rsidRDefault="00D47677" w:rsidP="003000C3">
      <w:pPr>
        <w:pStyle w:val="Header"/>
        <w:ind w:left="-284"/>
        <w:contextualSpacing/>
        <w:rPr>
          <w:b/>
          <w:sz w:val="32"/>
          <w:szCs w:val="32"/>
        </w:rPr>
      </w:pPr>
      <w:r w:rsidRPr="00014E33">
        <w:rPr>
          <w:b/>
          <w:sz w:val="32"/>
          <w:szCs w:val="32"/>
        </w:rPr>
        <w:tab/>
      </w:r>
    </w:p>
    <w:p w14:paraId="6FFCB7ED" w14:textId="074038EE" w:rsidR="00D47677" w:rsidRPr="00014E33" w:rsidRDefault="004637FD" w:rsidP="003000C3">
      <w:pPr>
        <w:pStyle w:val="Header"/>
        <w:ind w:left="-284"/>
        <w:contextualSpacing/>
        <w:rPr>
          <w:b/>
          <w:sz w:val="32"/>
          <w:szCs w:val="32"/>
        </w:rPr>
      </w:pPr>
      <w:r w:rsidRPr="00014E33">
        <w:rPr>
          <w:b/>
          <w:sz w:val="32"/>
          <w:szCs w:val="32"/>
        </w:rPr>
        <w:tab/>
      </w:r>
      <w:r w:rsidR="003000C3" w:rsidRPr="00014E33">
        <w:rPr>
          <w:b/>
          <w:sz w:val="32"/>
          <w:szCs w:val="32"/>
        </w:rPr>
        <w:t xml:space="preserve">      </w:t>
      </w:r>
      <w:r w:rsidR="00D47677" w:rsidRPr="00014E33">
        <w:rPr>
          <w:b/>
          <w:sz w:val="32"/>
          <w:szCs w:val="32"/>
        </w:rPr>
        <w:t>Bulletin</w:t>
      </w:r>
      <w:r w:rsidR="00BC60CF" w:rsidRPr="00014E33">
        <w:rPr>
          <w:b/>
          <w:sz w:val="32"/>
          <w:szCs w:val="32"/>
        </w:rPr>
        <w:t xml:space="preserve"> </w:t>
      </w:r>
      <w:r w:rsidR="00F101CC">
        <w:rPr>
          <w:b/>
          <w:sz w:val="32"/>
          <w:szCs w:val="32"/>
        </w:rPr>
        <w:t>001</w:t>
      </w:r>
      <w:r w:rsidR="00730F07" w:rsidRPr="00014E33">
        <w:rPr>
          <w:b/>
          <w:sz w:val="32"/>
          <w:szCs w:val="32"/>
        </w:rPr>
        <w:t xml:space="preserve"> </w:t>
      </w:r>
      <w:r w:rsidR="00777E67" w:rsidRPr="00014E33">
        <w:rPr>
          <w:b/>
          <w:sz w:val="32"/>
          <w:szCs w:val="32"/>
        </w:rPr>
        <w:t>–</w:t>
      </w:r>
      <w:r w:rsidR="00D47677" w:rsidRPr="00014E33">
        <w:rPr>
          <w:b/>
          <w:sz w:val="32"/>
          <w:szCs w:val="32"/>
        </w:rPr>
        <w:t xml:space="preserve"> </w:t>
      </w:r>
      <w:r w:rsidR="00963270">
        <w:rPr>
          <w:b/>
          <w:sz w:val="32"/>
          <w:szCs w:val="32"/>
        </w:rPr>
        <w:t>04</w:t>
      </w:r>
      <w:r w:rsidR="00F101CC">
        <w:rPr>
          <w:b/>
          <w:sz w:val="32"/>
          <w:szCs w:val="32"/>
        </w:rPr>
        <w:t>/</w:t>
      </w:r>
      <w:r w:rsidR="00963270">
        <w:rPr>
          <w:b/>
          <w:sz w:val="32"/>
          <w:szCs w:val="32"/>
        </w:rPr>
        <w:t>09</w:t>
      </w:r>
      <w:r w:rsidR="00F101CC">
        <w:rPr>
          <w:b/>
          <w:sz w:val="32"/>
          <w:szCs w:val="32"/>
        </w:rPr>
        <w:t>/23</w:t>
      </w:r>
      <w:r w:rsidR="006F3ED2">
        <w:rPr>
          <w:b/>
          <w:sz w:val="32"/>
          <w:szCs w:val="32"/>
        </w:rPr>
        <w:t xml:space="preserve"> </w:t>
      </w:r>
    </w:p>
    <w:p w14:paraId="4D28E646" w14:textId="77777777" w:rsidR="000123AE" w:rsidRPr="00014E33" w:rsidRDefault="00132E1B" w:rsidP="00842BAE">
      <w:pPr>
        <w:pStyle w:val="Header"/>
        <w:contextualSpacing/>
        <w:jc w:val="both"/>
        <w:rPr>
          <w:b/>
          <w:sz w:val="24"/>
          <w:szCs w:val="24"/>
        </w:rPr>
      </w:pPr>
      <w:r w:rsidRPr="00014E33">
        <w:rPr>
          <w:b/>
          <w:sz w:val="24"/>
          <w:szCs w:val="24"/>
        </w:rPr>
        <w:t xml:space="preserve">                                           </w:t>
      </w:r>
    </w:p>
    <w:p w14:paraId="3516E9EA" w14:textId="0EF511C4" w:rsidR="00D47677" w:rsidRPr="00014E33" w:rsidRDefault="00F101CC" w:rsidP="00BB7FBF">
      <w:pPr>
        <w:spacing w:line="240" w:lineRule="auto"/>
        <w:ind w:left="-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‘</w:t>
      </w:r>
      <w:r w:rsidR="00904D42" w:rsidRPr="00014E33">
        <w:rPr>
          <w:sz w:val="24"/>
          <w:szCs w:val="24"/>
        </w:rPr>
        <w:t>New Era</w:t>
      </w:r>
      <w:r>
        <w:rPr>
          <w:sz w:val="24"/>
          <w:szCs w:val="24"/>
        </w:rPr>
        <w:t>’ (www.new-era.uk)</w:t>
      </w:r>
      <w:r w:rsidR="00904D42" w:rsidRPr="00014E33">
        <w:rPr>
          <w:sz w:val="24"/>
          <w:szCs w:val="24"/>
        </w:rPr>
        <w:t xml:space="preserve"> is </w:t>
      </w:r>
      <w:r w:rsidR="00D47677" w:rsidRPr="00014E33">
        <w:rPr>
          <w:sz w:val="24"/>
          <w:szCs w:val="24"/>
        </w:rPr>
        <w:t>the</w:t>
      </w:r>
      <w:r w:rsidR="00904D42" w:rsidRPr="00014E33">
        <w:rPr>
          <w:sz w:val="24"/>
          <w:szCs w:val="24"/>
        </w:rPr>
        <w:t xml:space="preserve"> holistic Domestic Abuse </w:t>
      </w:r>
      <w:r w:rsidR="002F6818" w:rsidRPr="00014E33">
        <w:rPr>
          <w:sz w:val="24"/>
          <w:szCs w:val="24"/>
        </w:rPr>
        <w:t xml:space="preserve">(DA) </w:t>
      </w:r>
      <w:r w:rsidR="00904D42" w:rsidRPr="00014E33">
        <w:rPr>
          <w:sz w:val="24"/>
          <w:szCs w:val="24"/>
        </w:rPr>
        <w:t xml:space="preserve">service </w:t>
      </w:r>
      <w:r w:rsidR="00D47677" w:rsidRPr="00014E33">
        <w:rPr>
          <w:sz w:val="24"/>
          <w:szCs w:val="24"/>
        </w:rPr>
        <w:t>operating</w:t>
      </w:r>
      <w:r w:rsidR="00F13622" w:rsidRPr="00014E33">
        <w:rPr>
          <w:sz w:val="24"/>
          <w:szCs w:val="24"/>
        </w:rPr>
        <w:t xml:space="preserve"> across Staffordshire and Stoke-</w:t>
      </w:r>
      <w:r w:rsidR="00904D42" w:rsidRPr="00014E33">
        <w:rPr>
          <w:sz w:val="24"/>
          <w:szCs w:val="24"/>
        </w:rPr>
        <w:t>on</w:t>
      </w:r>
      <w:r w:rsidR="00F13622" w:rsidRPr="00014E33">
        <w:rPr>
          <w:sz w:val="24"/>
          <w:szCs w:val="24"/>
        </w:rPr>
        <w:t>-</w:t>
      </w:r>
      <w:r w:rsidR="00904D42" w:rsidRPr="00014E33">
        <w:rPr>
          <w:sz w:val="24"/>
          <w:szCs w:val="24"/>
        </w:rPr>
        <w:t>Trent</w:t>
      </w:r>
      <w:r w:rsidR="002F6818" w:rsidRPr="00014E33">
        <w:rPr>
          <w:sz w:val="24"/>
          <w:szCs w:val="24"/>
        </w:rPr>
        <w:t>.</w:t>
      </w:r>
      <w:r w:rsidR="0042565B" w:rsidRPr="00014E33">
        <w:rPr>
          <w:sz w:val="24"/>
          <w:szCs w:val="24"/>
        </w:rPr>
        <w:t xml:space="preserve">  Offering</w:t>
      </w:r>
      <w:r w:rsidR="0070119E" w:rsidRPr="00014E33">
        <w:rPr>
          <w:sz w:val="24"/>
          <w:szCs w:val="24"/>
        </w:rPr>
        <w:t xml:space="preserve"> help </w:t>
      </w:r>
      <w:r>
        <w:rPr>
          <w:sz w:val="24"/>
          <w:szCs w:val="24"/>
        </w:rPr>
        <w:t xml:space="preserve">and support </w:t>
      </w:r>
      <w:r w:rsidR="0070119E" w:rsidRPr="00014E33">
        <w:rPr>
          <w:sz w:val="24"/>
          <w:szCs w:val="24"/>
        </w:rPr>
        <w:t>to all those</w:t>
      </w:r>
      <w:r w:rsidR="00D47677" w:rsidRPr="00014E33">
        <w:rPr>
          <w:sz w:val="24"/>
          <w:szCs w:val="24"/>
        </w:rPr>
        <w:t xml:space="preserve"> affected by domestic abuse </w:t>
      </w:r>
      <w:r>
        <w:rPr>
          <w:sz w:val="24"/>
          <w:szCs w:val="24"/>
        </w:rPr>
        <w:t>across the area</w:t>
      </w:r>
      <w:r w:rsidR="00D47677" w:rsidRPr="00014E33">
        <w:rPr>
          <w:sz w:val="24"/>
          <w:szCs w:val="24"/>
        </w:rPr>
        <w:t xml:space="preserve">, </w:t>
      </w:r>
      <w:r w:rsidR="0042565B" w:rsidRPr="00014E33">
        <w:rPr>
          <w:sz w:val="24"/>
          <w:szCs w:val="24"/>
        </w:rPr>
        <w:t>it</w:t>
      </w:r>
      <w:r w:rsidR="00D47677" w:rsidRPr="00014E33">
        <w:rPr>
          <w:sz w:val="24"/>
          <w:szCs w:val="24"/>
        </w:rPr>
        <w:t xml:space="preserve"> provides free and c</w:t>
      </w:r>
      <w:r w:rsidR="0070119E" w:rsidRPr="00014E33">
        <w:rPr>
          <w:sz w:val="24"/>
          <w:szCs w:val="24"/>
        </w:rPr>
        <w:t xml:space="preserve">onfidential support for victims, </w:t>
      </w:r>
      <w:proofErr w:type="gramStart"/>
      <w:r w:rsidR="00D47677" w:rsidRPr="00014E33">
        <w:rPr>
          <w:sz w:val="24"/>
          <w:szCs w:val="24"/>
        </w:rPr>
        <w:t>perpetrators</w:t>
      </w:r>
      <w:proofErr w:type="gramEnd"/>
      <w:r w:rsidR="0070119E" w:rsidRPr="00014E33">
        <w:rPr>
          <w:sz w:val="24"/>
          <w:szCs w:val="24"/>
        </w:rPr>
        <w:t xml:space="preserve"> and their families.</w:t>
      </w:r>
    </w:p>
    <w:p w14:paraId="4B1891B8" w14:textId="77777777" w:rsidR="007967B4" w:rsidRPr="00014E33" w:rsidRDefault="007967B4" w:rsidP="00BB7FBF">
      <w:pPr>
        <w:spacing w:line="240" w:lineRule="auto"/>
        <w:ind w:left="-284"/>
        <w:contextualSpacing/>
        <w:jc w:val="both"/>
        <w:rPr>
          <w:sz w:val="24"/>
          <w:szCs w:val="24"/>
        </w:rPr>
      </w:pPr>
    </w:p>
    <w:p w14:paraId="089B2646" w14:textId="77777777" w:rsidR="007F55AE" w:rsidRPr="00782BC8" w:rsidRDefault="007967B4" w:rsidP="00BB7FBF">
      <w:pPr>
        <w:spacing w:line="240" w:lineRule="auto"/>
        <w:ind w:left="-284"/>
        <w:contextualSpacing/>
        <w:jc w:val="both"/>
        <w:rPr>
          <w:sz w:val="24"/>
          <w:szCs w:val="24"/>
        </w:rPr>
      </w:pPr>
      <w:r w:rsidRPr="00782BC8">
        <w:rPr>
          <w:sz w:val="24"/>
          <w:szCs w:val="24"/>
        </w:rPr>
        <w:t xml:space="preserve">This information bulletin </w:t>
      </w:r>
      <w:r w:rsidR="00777E67" w:rsidRPr="00782BC8">
        <w:rPr>
          <w:sz w:val="24"/>
          <w:szCs w:val="24"/>
        </w:rPr>
        <w:t>provides</w:t>
      </w:r>
      <w:r w:rsidR="007842F1" w:rsidRPr="00782BC8">
        <w:rPr>
          <w:sz w:val="24"/>
          <w:szCs w:val="24"/>
        </w:rPr>
        <w:t>:</w:t>
      </w:r>
    </w:p>
    <w:p w14:paraId="43180A85" w14:textId="57DFEA73" w:rsidR="00F3271C" w:rsidRPr="00782BC8" w:rsidRDefault="00F101CC" w:rsidP="00782BC8">
      <w:pPr>
        <w:pStyle w:val="ListParagraph"/>
        <w:numPr>
          <w:ilvl w:val="0"/>
          <w:numId w:val="1"/>
        </w:numPr>
        <w:spacing w:line="240" w:lineRule="auto"/>
        <w:ind w:left="567" w:hanging="851"/>
        <w:jc w:val="both"/>
        <w:rPr>
          <w:sz w:val="24"/>
          <w:szCs w:val="24"/>
        </w:rPr>
      </w:pPr>
      <w:r w:rsidRPr="00782BC8">
        <w:rPr>
          <w:sz w:val="24"/>
          <w:szCs w:val="24"/>
        </w:rPr>
        <w:t xml:space="preserve">Outline of the new pan Staffordshire DA services operating from 1 October </w:t>
      </w:r>
      <w:proofErr w:type="gramStart"/>
      <w:r w:rsidRPr="00782BC8">
        <w:rPr>
          <w:sz w:val="24"/>
          <w:szCs w:val="24"/>
        </w:rPr>
        <w:t>2023;</w:t>
      </w:r>
      <w:proofErr w:type="gramEnd"/>
    </w:p>
    <w:p w14:paraId="443214FE" w14:textId="12B0D851" w:rsidR="00F101CC" w:rsidRPr="00782BC8" w:rsidRDefault="00F101CC" w:rsidP="00782BC8">
      <w:pPr>
        <w:pStyle w:val="ListParagraph"/>
        <w:numPr>
          <w:ilvl w:val="0"/>
          <w:numId w:val="1"/>
        </w:numPr>
        <w:spacing w:line="240" w:lineRule="auto"/>
        <w:ind w:left="567" w:hanging="851"/>
        <w:jc w:val="both"/>
        <w:rPr>
          <w:sz w:val="24"/>
          <w:szCs w:val="24"/>
        </w:rPr>
      </w:pPr>
      <w:r w:rsidRPr="00782BC8">
        <w:rPr>
          <w:sz w:val="24"/>
          <w:szCs w:val="24"/>
        </w:rPr>
        <w:t xml:space="preserve">Invitation to attend a DA Stakeholder workshop in September 2023 to hear more of the new service and raise any </w:t>
      </w:r>
      <w:proofErr w:type="gramStart"/>
      <w:r w:rsidRPr="00782BC8">
        <w:rPr>
          <w:sz w:val="24"/>
          <w:szCs w:val="24"/>
        </w:rPr>
        <w:t>questions;</w:t>
      </w:r>
      <w:proofErr w:type="gramEnd"/>
    </w:p>
    <w:p w14:paraId="36971615" w14:textId="014ED9ED" w:rsidR="00235418" w:rsidRPr="00782BC8" w:rsidRDefault="00F3271C" w:rsidP="00782BC8">
      <w:pPr>
        <w:pStyle w:val="ListParagraph"/>
        <w:numPr>
          <w:ilvl w:val="0"/>
          <w:numId w:val="1"/>
        </w:numPr>
        <w:spacing w:line="240" w:lineRule="auto"/>
        <w:ind w:left="567" w:hanging="851"/>
        <w:jc w:val="both"/>
        <w:rPr>
          <w:sz w:val="24"/>
          <w:szCs w:val="24"/>
        </w:rPr>
      </w:pPr>
      <w:r w:rsidRPr="00782BC8">
        <w:rPr>
          <w:sz w:val="24"/>
          <w:szCs w:val="24"/>
        </w:rPr>
        <w:t>Update from New Era V</w:t>
      </w:r>
      <w:r w:rsidR="00CF3020" w:rsidRPr="00782BC8">
        <w:rPr>
          <w:sz w:val="24"/>
          <w:szCs w:val="24"/>
        </w:rPr>
        <w:t>ictim s</w:t>
      </w:r>
      <w:r w:rsidR="00235418" w:rsidRPr="00782BC8">
        <w:rPr>
          <w:sz w:val="24"/>
          <w:szCs w:val="24"/>
        </w:rPr>
        <w:t>ervice</w:t>
      </w:r>
      <w:r w:rsidR="00BB7FBF" w:rsidRPr="00782BC8">
        <w:rPr>
          <w:sz w:val="24"/>
          <w:szCs w:val="24"/>
        </w:rPr>
        <w:t xml:space="preserve"> including service contact </w:t>
      </w:r>
      <w:proofErr w:type="gramStart"/>
      <w:r w:rsidR="00BB7FBF" w:rsidRPr="00782BC8">
        <w:rPr>
          <w:sz w:val="24"/>
          <w:szCs w:val="24"/>
        </w:rPr>
        <w:t>details</w:t>
      </w:r>
      <w:r w:rsidR="00067F1A" w:rsidRPr="00782BC8">
        <w:rPr>
          <w:sz w:val="24"/>
          <w:szCs w:val="24"/>
        </w:rPr>
        <w:t>;</w:t>
      </w:r>
      <w:proofErr w:type="gramEnd"/>
    </w:p>
    <w:p w14:paraId="367DE9D6" w14:textId="1CAC2E4E" w:rsidR="00BB7FBF" w:rsidRPr="00782BC8" w:rsidRDefault="00BB7FBF" w:rsidP="00782BC8">
      <w:pPr>
        <w:pStyle w:val="ListParagraph"/>
        <w:numPr>
          <w:ilvl w:val="0"/>
          <w:numId w:val="1"/>
        </w:numPr>
        <w:spacing w:line="240" w:lineRule="auto"/>
        <w:ind w:left="567" w:hanging="851"/>
        <w:jc w:val="both"/>
        <w:rPr>
          <w:sz w:val="24"/>
          <w:szCs w:val="24"/>
        </w:rPr>
      </w:pPr>
      <w:r w:rsidRPr="00782BC8">
        <w:rPr>
          <w:b/>
          <w:sz w:val="24"/>
          <w:szCs w:val="24"/>
        </w:rPr>
        <w:t>NEW</w:t>
      </w:r>
      <w:r w:rsidRPr="00782BC8">
        <w:rPr>
          <w:sz w:val="24"/>
          <w:szCs w:val="24"/>
        </w:rPr>
        <w:t xml:space="preserve"> Children’s Neutral Front Door to DA services including service contact </w:t>
      </w:r>
      <w:proofErr w:type="gramStart"/>
      <w:r w:rsidRPr="00782BC8">
        <w:rPr>
          <w:sz w:val="24"/>
          <w:szCs w:val="24"/>
        </w:rPr>
        <w:t>details;</w:t>
      </w:r>
      <w:proofErr w:type="gramEnd"/>
    </w:p>
    <w:p w14:paraId="5D37058F" w14:textId="092D670E" w:rsidR="00235418" w:rsidRPr="00782BC8" w:rsidRDefault="00F3271C" w:rsidP="00782BC8">
      <w:pPr>
        <w:pStyle w:val="ListParagraph"/>
        <w:numPr>
          <w:ilvl w:val="0"/>
          <w:numId w:val="1"/>
        </w:numPr>
        <w:spacing w:line="240" w:lineRule="auto"/>
        <w:ind w:left="567" w:hanging="851"/>
        <w:jc w:val="both"/>
        <w:rPr>
          <w:sz w:val="24"/>
          <w:szCs w:val="24"/>
        </w:rPr>
      </w:pPr>
      <w:r w:rsidRPr="00782BC8">
        <w:rPr>
          <w:sz w:val="24"/>
          <w:szCs w:val="24"/>
        </w:rPr>
        <w:t>Update from New Era P</w:t>
      </w:r>
      <w:r w:rsidR="00235418" w:rsidRPr="00782BC8">
        <w:rPr>
          <w:sz w:val="24"/>
          <w:szCs w:val="24"/>
        </w:rPr>
        <w:t xml:space="preserve">erpetrator </w:t>
      </w:r>
      <w:r w:rsidR="00CF3020" w:rsidRPr="00782BC8">
        <w:rPr>
          <w:sz w:val="24"/>
          <w:szCs w:val="24"/>
        </w:rPr>
        <w:t>s</w:t>
      </w:r>
      <w:r w:rsidR="00235418" w:rsidRPr="00782BC8">
        <w:rPr>
          <w:sz w:val="24"/>
          <w:szCs w:val="24"/>
        </w:rPr>
        <w:t>ervice</w:t>
      </w:r>
      <w:r w:rsidR="00BB7FBF" w:rsidRPr="00782BC8">
        <w:rPr>
          <w:sz w:val="24"/>
          <w:szCs w:val="24"/>
        </w:rPr>
        <w:t xml:space="preserve">, </w:t>
      </w:r>
      <w:r w:rsidR="00BB7FBF" w:rsidRPr="00782BC8">
        <w:rPr>
          <w:b/>
          <w:sz w:val="24"/>
          <w:szCs w:val="24"/>
        </w:rPr>
        <w:t>NEW</w:t>
      </w:r>
      <w:r w:rsidR="00F101CC" w:rsidRPr="00782BC8">
        <w:rPr>
          <w:sz w:val="24"/>
          <w:szCs w:val="24"/>
        </w:rPr>
        <w:t xml:space="preserve"> contact details for referrals to the new Perpetrator service</w:t>
      </w:r>
      <w:r w:rsidR="00BB7FBF" w:rsidRPr="00782BC8">
        <w:rPr>
          <w:sz w:val="24"/>
          <w:szCs w:val="24"/>
        </w:rPr>
        <w:t xml:space="preserve"> and </w:t>
      </w:r>
      <w:r w:rsidR="00BB7FBF" w:rsidRPr="00782BC8">
        <w:rPr>
          <w:b/>
          <w:sz w:val="24"/>
          <w:szCs w:val="24"/>
        </w:rPr>
        <w:t>NEW</w:t>
      </w:r>
      <w:r w:rsidR="00BB7FBF" w:rsidRPr="00782BC8">
        <w:rPr>
          <w:sz w:val="24"/>
          <w:szCs w:val="24"/>
        </w:rPr>
        <w:t xml:space="preserve"> voluntary programmes of rehabilitation.</w:t>
      </w:r>
    </w:p>
    <w:p w14:paraId="22DD284D" w14:textId="77777777" w:rsidR="0042565B" w:rsidRPr="00014E33" w:rsidRDefault="0042565B" w:rsidP="00BB7FBF">
      <w:pPr>
        <w:spacing w:line="240" w:lineRule="auto"/>
        <w:ind w:left="-284"/>
        <w:contextualSpacing/>
        <w:jc w:val="both"/>
        <w:rPr>
          <w:b/>
          <w:sz w:val="24"/>
          <w:szCs w:val="24"/>
        </w:rPr>
      </w:pPr>
    </w:p>
    <w:p w14:paraId="195FD449" w14:textId="77777777" w:rsidR="004637FD" w:rsidRPr="00014E33" w:rsidRDefault="004637FD" w:rsidP="00BB7FBF">
      <w:pPr>
        <w:spacing w:line="240" w:lineRule="auto"/>
        <w:ind w:left="-284"/>
        <w:contextualSpacing/>
        <w:jc w:val="both"/>
        <w:rPr>
          <w:b/>
          <w:sz w:val="24"/>
          <w:szCs w:val="24"/>
        </w:rPr>
      </w:pPr>
    </w:p>
    <w:p w14:paraId="0C5FC4D9" w14:textId="77777777" w:rsidR="004637FD" w:rsidRPr="00014E33" w:rsidRDefault="004637FD" w:rsidP="00BB7FBF">
      <w:pPr>
        <w:spacing w:line="240" w:lineRule="auto"/>
        <w:ind w:left="-284"/>
        <w:contextualSpacing/>
        <w:jc w:val="both"/>
        <w:rPr>
          <w:b/>
          <w:sz w:val="24"/>
          <w:szCs w:val="24"/>
        </w:rPr>
      </w:pPr>
    </w:p>
    <w:p w14:paraId="510F6184" w14:textId="77777777" w:rsidR="004637FD" w:rsidRPr="00014E33" w:rsidRDefault="004637FD" w:rsidP="00BB7FBF">
      <w:pPr>
        <w:spacing w:line="240" w:lineRule="auto"/>
        <w:ind w:left="-284"/>
        <w:contextualSpacing/>
        <w:jc w:val="both"/>
        <w:rPr>
          <w:b/>
          <w:sz w:val="24"/>
          <w:szCs w:val="24"/>
        </w:rPr>
      </w:pPr>
    </w:p>
    <w:p w14:paraId="561CF6FE" w14:textId="77777777" w:rsidR="004637FD" w:rsidRPr="00014E33" w:rsidRDefault="004637FD" w:rsidP="00BB7FBF">
      <w:pPr>
        <w:spacing w:line="240" w:lineRule="auto"/>
        <w:ind w:left="-284"/>
        <w:contextualSpacing/>
        <w:jc w:val="both"/>
        <w:rPr>
          <w:b/>
          <w:sz w:val="24"/>
          <w:szCs w:val="24"/>
        </w:rPr>
      </w:pPr>
    </w:p>
    <w:p w14:paraId="303C59A6" w14:textId="77777777" w:rsidR="004637FD" w:rsidRPr="00014E33" w:rsidRDefault="004637FD" w:rsidP="00BB7FBF">
      <w:pPr>
        <w:spacing w:line="240" w:lineRule="auto"/>
        <w:ind w:left="-284"/>
        <w:contextualSpacing/>
        <w:jc w:val="both"/>
        <w:rPr>
          <w:b/>
          <w:sz w:val="24"/>
          <w:szCs w:val="24"/>
        </w:rPr>
      </w:pPr>
    </w:p>
    <w:p w14:paraId="1647F3F3" w14:textId="77777777" w:rsidR="004637FD" w:rsidRPr="00014E33" w:rsidRDefault="004637FD" w:rsidP="00BB7FBF">
      <w:pPr>
        <w:spacing w:line="240" w:lineRule="auto"/>
        <w:ind w:left="-284"/>
        <w:contextualSpacing/>
        <w:jc w:val="both"/>
        <w:rPr>
          <w:b/>
          <w:sz w:val="24"/>
          <w:szCs w:val="24"/>
        </w:rPr>
      </w:pPr>
    </w:p>
    <w:p w14:paraId="61665F0F" w14:textId="77777777" w:rsidR="004637FD" w:rsidRPr="00014E33" w:rsidRDefault="004637FD" w:rsidP="00BB7FBF">
      <w:pPr>
        <w:spacing w:line="240" w:lineRule="auto"/>
        <w:ind w:left="-284"/>
        <w:contextualSpacing/>
        <w:jc w:val="both"/>
        <w:rPr>
          <w:b/>
          <w:sz w:val="24"/>
          <w:szCs w:val="24"/>
        </w:rPr>
      </w:pPr>
    </w:p>
    <w:p w14:paraId="2F599B9D" w14:textId="77777777" w:rsidR="004637FD" w:rsidRPr="00014E33" w:rsidRDefault="004637FD" w:rsidP="00BB7FBF">
      <w:pPr>
        <w:spacing w:line="240" w:lineRule="auto"/>
        <w:ind w:left="-284"/>
        <w:contextualSpacing/>
        <w:jc w:val="both"/>
        <w:rPr>
          <w:b/>
          <w:sz w:val="24"/>
          <w:szCs w:val="24"/>
        </w:rPr>
      </w:pPr>
    </w:p>
    <w:p w14:paraId="1BB3B5B9" w14:textId="77777777" w:rsidR="004637FD" w:rsidRPr="00014E33" w:rsidRDefault="004637FD" w:rsidP="00BB7FBF">
      <w:pPr>
        <w:spacing w:line="240" w:lineRule="auto"/>
        <w:ind w:left="-284"/>
        <w:contextualSpacing/>
        <w:jc w:val="both"/>
        <w:rPr>
          <w:b/>
          <w:sz w:val="24"/>
          <w:szCs w:val="24"/>
        </w:rPr>
      </w:pPr>
    </w:p>
    <w:p w14:paraId="584F2BF5" w14:textId="77777777" w:rsidR="00B654A7" w:rsidRPr="00014E33" w:rsidRDefault="00B654A7" w:rsidP="00BB7FBF">
      <w:pPr>
        <w:spacing w:line="240" w:lineRule="auto"/>
        <w:ind w:left="-284"/>
        <w:contextualSpacing/>
        <w:jc w:val="both"/>
        <w:rPr>
          <w:b/>
          <w:sz w:val="24"/>
          <w:szCs w:val="24"/>
        </w:rPr>
      </w:pPr>
    </w:p>
    <w:p w14:paraId="70564738" w14:textId="77777777" w:rsidR="00B654A7" w:rsidRPr="00014E33" w:rsidRDefault="00B654A7" w:rsidP="00BB7FBF">
      <w:pPr>
        <w:spacing w:line="240" w:lineRule="auto"/>
        <w:ind w:left="-284"/>
        <w:contextualSpacing/>
        <w:jc w:val="both"/>
        <w:rPr>
          <w:b/>
          <w:sz w:val="24"/>
          <w:szCs w:val="24"/>
        </w:rPr>
      </w:pPr>
    </w:p>
    <w:p w14:paraId="38F71ACB" w14:textId="77777777" w:rsidR="00B654A7" w:rsidRPr="00014E33" w:rsidRDefault="00B654A7" w:rsidP="00BB7FBF">
      <w:pPr>
        <w:spacing w:line="240" w:lineRule="auto"/>
        <w:ind w:left="-284"/>
        <w:contextualSpacing/>
        <w:jc w:val="both"/>
        <w:rPr>
          <w:b/>
          <w:sz w:val="24"/>
          <w:szCs w:val="24"/>
        </w:rPr>
      </w:pPr>
    </w:p>
    <w:p w14:paraId="7ACBA380" w14:textId="77777777" w:rsidR="00B654A7" w:rsidRPr="00014E33" w:rsidRDefault="00B654A7" w:rsidP="00BB7FBF">
      <w:pPr>
        <w:spacing w:line="240" w:lineRule="auto"/>
        <w:ind w:left="-284"/>
        <w:contextualSpacing/>
        <w:jc w:val="both"/>
        <w:rPr>
          <w:b/>
          <w:sz w:val="24"/>
          <w:szCs w:val="24"/>
        </w:rPr>
      </w:pPr>
    </w:p>
    <w:p w14:paraId="714C69D2" w14:textId="77777777" w:rsidR="004637FD" w:rsidRPr="00014E33" w:rsidRDefault="004637FD" w:rsidP="00BB7FBF">
      <w:pPr>
        <w:spacing w:line="240" w:lineRule="auto"/>
        <w:ind w:left="-284"/>
        <w:contextualSpacing/>
        <w:jc w:val="both"/>
        <w:rPr>
          <w:b/>
          <w:sz w:val="24"/>
          <w:szCs w:val="24"/>
        </w:rPr>
      </w:pPr>
    </w:p>
    <w:p w14:paraId="1B84951A" w14:textId="77777777" w:rsidR="002E2376" w:rsidRPr="00014E33" w:rsidRDefault="002E2376" w:rsidP="00BB7FBF">
      <w:pPr>
        <w:spacing w:line="240" w:lineRule="auto"/>
        <w:ind w:left="-142"/>
        <w:contextualSpacing/>
        <w:jc w:val="both"/>
        <w:rPr>
          <w:b/>
          <w:sz w:val="24"/>
          <w:szCs w:val="24"/>
        </w:rPr>
      </w:pPr>
    </w:p>
    <w:p w14:paraId="4858CB01" w14:textId="77777777" w:rsidR="00A16B9B" w:rsidRPr="00014E33" w:rsidRDefault="00A16B9B" w:rsidP="00BB7FBF">
      <w:pPr>
        <w:spacing w:line="240" w:lineRule="auto"/>
        <w:ind w:left="-142"/>
        <w:contextualSpacing/>
        <w:jc w:val="both"/>
        <w:rPr>
          <w:b/>
          <w:sz w:val="24"/>
          <w:szCs w:val="24"/>
        </w:rPr>
      </w:pPr>
    </w:p>
    <w:p w14:paraId="1170C6EC" w14:textId="77777777" w:rsidR="00A16B9B" w:rsidRPr="00014E33" w:rsidRDefault="00A16B9B" w:rsidP="00BB7FBF">
      <w:pPr>
        <w:spacing w:line="240" w:lineRule="auto"/>
        <w:ind w:left="-142"/>
        <w:contextualSpacing/>
        <w:jc w:val="both"/>
        <w:rPr>
          <w:b/>
          <w:sz w:val="24"/>
          <w:szCs w:val="24"/>
        </w:rPr>
      </w:pPr>
    </w:p>
    <w:p w14:paraId="2E8C123E" w14:textId="77777777" w:rsidR="00A16B9B" w:rsidRPr="00014E33" w:rsidRDefault="00A16B9B" w:rsidP="00BB7FBF">
      <w:pPr>
        <w:spacing w:line="240" w:lineRule="auto"/>
        <w:ind w:left="-142"/>
        <w:contextualSpacing/>
        <w:jc w:val="both"/>
        <w:rPr>
          <w:b/>
          <w:sz w:val="24"/>
          <w:szCs w:val="24"/>
        </w:rPr>
      </w:pPr>
    </w:p>
    <w:p w14:paraId="4EA4AB71" w14:textId="77777777" w:rsidR="00A16B9B" w:rsidRPr="00014E33" w:rsidRDefault="00A16B9B" w:rsidP="00BB7FBF">
      <w:pPr>
        <w:spacing w:line="240" w:lineRule="auto"/>
        <w:ind w:left="-142"/>
        <w:contextualSpacing/>
        <w:jc w:val="both"/>
        <w:rPr>
          <w:b/>
          <w:sz w:val="24"/>
          <w:szCs w:val="24"/>
        </w:rPr>
      </w:pPr>
    </w:p>
    <w:p w14:paraId="1E51DC81" w14:textId="77777777" w:rsidR="00A16B9B" w:rsidRPr="00014E33" w:rsidRDefault="00A16B9B" w:rsidP="00BB7FBF">
      <w:pPr>
        <w:spacing w:line="240" w:lineRule="auto"/>
        <w:ind w:left="-142"/>
        <w:contextualSpacing/>
        <w:jc w:val="both"/>
        <w:rPr>
          <w:b/>
          <w:sz w:val="24"/>
          <w:szCs w:val="24"/>
        </w:rPr>
      </w:pPr>
    </w:p>
    <w:p w14:paraId="4584FB28" w14:textId="2172967D" w:rsidR="00A16B9B" w:rsidRPr="00014E33" w:rsidRDefault="00963270" w:rsidP="00963270">
      <w:pPr>
        <w:tabs>
          <w:tab w:val="left" w:pos="8790"/>
        </w:tabs>
        <w:spacing w:line="240" w:lineRule="auto"/>
        <w:ind w:left="-142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75E52D8" w14:textId="77777777" w:rsidR="00F101CC" w:rsidRPr="00F101CC" w:rsidRDefault="00F101CC" w:rsidP="00782BC8">
      <w:pPr>
        <w:pStyle w:val="ListParagraph"/>
        <w:numPr>
          <w:ilvl w:val="0"/>
          <w:numId w:val="2"/>
        </w:numPr>
        <w:spacing w:line="240" w:lineRule="auto"/>
        <w:jc w:val="both"/>
        <w:rPr>
          <w:b/>
          <w:sz w:val="24"/>
          <w:szCs w:val="24"/>
        </w:rPr>
      </w:pPr>
      <w:r w:rsidRPr="00F101CC">
        <w:rPr>
          <w:b/>
          <w:sz w:val="24"/>
          <w:szCs w:val="24"/>
        </w:rPr>
        <w:lastRenderedPageBreak/>
        <w:t xml:space="preserve">Outline of the new pan Staffordshire DA services operating from 1 October </w:t>
      </w:r>
      <w:proofErr w:type="gramStart"/>
      <w:r w:rsidRPr="00F101CC">
        <w:rPr>
          <w:b/>
          <w:sz w:val="24"/>
          <w:szCs w:val="24"/>
        </w:rPr>
        <w:t>2023;</w:t>
      </w:r>
      <w:proofErr w:type="gramEnd"/>
    </w:p>
    <w:p w14:paraId="3666D9DA" w14:textId="57753A7D" w:rsidR="00F101CC" w:rsidRDefault="00F101CC" w:rsidP="00BB7FBF">
      <w:pPr>
        <w:spacing w:line="240" w:lineRule="auto"/>
        <w:ind w:left="-142"/>
        <w:contextualSpacing/>
        <w:jc w:val="both"/>
        <w:rPr>
          <w:bCs/>
          <w:sz w:val="24"/>
          <w:szCs w:val="24"/>
        </w:rPr>
      </w:pPr>
      <w:r w:rsidRPr="00F101CC">
        <w:rPr>
          <w:bCs/>
          <w:sz w:val="24"/>
          <w:szCs w:val="24"/>
        </w:rPr>
        <w:t xml:space="preserve">The New </w:t>
      </w:r>
      <w:r>
        <w:rPr>
          <w:bCs/>
          <w:sz w:val="24"/>
          <w:szCs w:val="24"/>
        </w:rPr>
        <w:t>Era brand and the services provided have been in place for 5 years</w:t>
      </w:r>
      <w:r w:rsidR="00BB7FBF">
        <w:rPr>
          <w:bCs/>
          <w:sz w:val="24"/>
          <w:szCs w:val="24"/>
        </w:rPr>
        <w:t xml:space="preserve">.  </w:t>
      </w:r>
      <w:r>
        <w:rPr>
          <w:bCs/>
          <w:sz w:val="24"/>
          <w:szCs w:val="24"/>
        </w:rPr>
        <w:t xml:space="preserve"> </w:t>
      </w:r>
      <w:r w:rsidR="00BB7FBF">
        <w:rPr>
          <w:bCs/>
          <w:sz w:val="24"/>
          <w:szCs w:val="24"/>
        </w:rPr>
        <w:t>N</w:t>
      </w:r>
      <w:r>
        <w:rPr>
          <w:bCs/>
          <w:sz w:val="24"/>
          <w:szCs w:val="24"/>
        </w:rPr>
        <w:t xml:space="preserve">ew contracts have recently been </w:t>
      </w:r>
      <w:r w:rsidR="00E25EDD">
        <w:rPr>
          <w:bCs/>
          <w:sz w:val="24"/>
          <w:szCs w:val="24"/>
        </w:rPr>
        <w:t>put in place</w:t>
      </w:r>
      <w:r>
        <w:rPr>
          <w:bCs/>
          <w:sz w:val="24"/>
          <w:szCs w:val="24"/>
        </w:rPr>
        <w:t xml:space="preserve"> by the Staffordshire Commissioner’s Office (Lead Commissioner), working with Staffordshire County and Stoke-on-Trent City Councils </w:t>
      </w:r>
      <w:r w:rsidR="00E25EDD">
        <w:rPr>
          <w:bCs/>
          <w:sz w:val="24"/>
          <w:szCs w:val="24"/>
        </w:rPr>
        <w:t xml:space="preserve">(Co-commissioners) </w:t>
      </w:r>
      <w:r w:rsidR="00BB7FBF">
        <w:rPr>
          <w:bCs/>
          <w:sz w:val="24"/>
          <w:szCs w:val="24"/>
        </w:rPr>
        <w:t>for the continued provision</w:t>
      </w:r>
      <w:r>
        <w:rPr>
          <w:bCs/>
          <w:sz w:val="24"/>
          <w:szCs w:val="24"/>
        </w:rPr>
        <w:t xml:space="preserve"> </w:t>
      </w:r>
      <w:r w:rsidR="00BB7FBF">
        <w:rPr>
          <w:bCs/>
          <w:sz w:val="24"/>
          <w:szCs w:val="24"/>
        </w:rPr>
        <w:t>of</w:t>
      </w:r>
      <w:r>
        <w:rPr>
          <w:bCs/>
          <w:sz w:val="24"/>
          <w:szCs w:val="24"/>
        </w:rPr>
        <w:t xml:space="preserve"> New Era’s DA services from 1 October 2023.</w:t>
      </w:r>
    </w:p>
    <w:p w14:paraId="4751BD34" w14:textId="77777777" w:rsidR="00BB7FBF" w:rsidRDefault="00BB7FBF" w:rsidP="00BB7FBF">
      <w:pPr>
        <w:spacing w:line="240" w:lineRule="auto"/>
        <w:ind w:left="-142"/>
        <w:contextualSpacing/>
        <w:jc w:val="both"/>
        <w:rPr>
          <w:bCs/>
          <w:sz w:val="24"/>
          <w:szCs w:val="24"/>
        </w:rPr>
      </w:pPr>
    </w:p>
    <w:p w14:paraId="52A064D6" w14:textId="77777777" w:rsidR="00B53233" w:rsidRDefault="00EF3E10" w:rsidP="00BB7FBF">
      <w:pPr>
        <w:spacing w:line="240" w:lineRule="auto"/>
        <w:ind w:left="-142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From this date, the </w:t>
      </w:r>
      <w:r w:rsidRPr="00B53233">
        <w:rPr>
          <w:b/>
          <w:bCs/>
          <w:sz w:val="24"/>
          <w:szCs w:val="24"/>
        </w:rPr>
        <w:t>New Era DA Victim Service</w:t>
      </w:r>
      <w:r>
        <w:rPr>
          <w:bCs/>
          <w:sz w:val="24"/>
          <w:szCs w:val="24"/>
        </w:rPr>
        <w:t xml:space="preserve"> will continue to be </w:t>
      </w:r>
      <w:r w:rsidRPr="00B53233">
        <w:rPr>
          <w:b/>
          <w:bCs/>
          <w:sz w:val="24"/>
          <w:szCs w:val="24"/>
        </w:rPr>
        <w:t>delivered by Victim Support</w:t>
      </w:r>
      <w:r>
        <w:rPr>
          <w:bCs/>
          <w:sz w:val="24"/>
          <w:szCs w:val="24"/>
        </w:rPr>
        <w:t xml:space="preserve">.  </w:t>
      </w:r>
    </w:p>
    <w:p w14:paraId="370A6EAE" w14:textId="77777777" w:rsidR="00782BC8" w:rsidRDefault="00782BC8" w:rsidP="00BB7FBF">
      <w:pPr>
        <w:spacing w:line="240" w:lineRule="auto"/>
        <w:ind w:left="-142"/>
        <w:contextualSpacing/>
        <w:jc w:val="both"/>
        <w:rPr>
          <w:bCs/>
          <w:sz w:val="24"/>
          <w:szCs w:val="24"/>
        </w:rPr>
      </w:pPr>
    </w:p>
    <w:p w14:paraId="6188C3C8" w14:textId="60BC68B9" w:rsidR="00EF3E10" w:rsidRDefault="00B53233" w:rsidP="00BB7FBF">
      <w:pPr>
        <w:spacing w:line="240" w:lineRule="auto"/>
        <w:ind w:left="-142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With significant experience of delivering perpetrator services in other areas of the UK, from 1 October 2023, t</w:t>
      </w:r>
      <w:r w:rsidR="00EF3E10">
        <w:rPr>
          <w:bCs/>
          <w:sz w:val="24"/>
          <w:szCs w:val="24"/>
        </w:rPr>
        <w:t xml:space="preserve">he </w:t>
      </w:r>
      <w:r w:rsidR="00EF3E10" w:rsidRPr="00B53233">
        <w:rPr>
          <w:b/>
          <w:bCs/>
          <w:sz w:val="24"/>
          <w:szCs w:val="24"/>
        </w:rPr>
        <w:t>DA Perpetrator Service</w:t>
      </w:r>
      <w:r w:rsidR="00EF3E10">
        <w:rPr>
          <w:bCs/>
          <w:sz w:val="24"/>
          <w:szCs w:val="24"/>
        </w:rPr>
        <w:t xml:space="preserve"> will</w:t>
      </w:r>
      <w:r>
        <w:rPr>
          <w:bCs/>
          <w:sz w:val="24"/>
          <w:szCs w:val="24"/>
        </w:rPr>
        <w:t xml:space="preserve"> </w:t>
      </w:r>
      <w:r w:rsidR="00EF3E10" w:rsidRPr="00B53233">
        <w:rPr>
          <w:b/>
          <w:bCs/>
          <w:sz w:val="24"/>
          <w:szCs w:val="24"/>
        </w:rPr>
        <w:t>also be delivered by Victim Support</w:t>
      </w:r>
      <w:r>
        <w:rPr>
          <w:bCs/>
          <w:sz w:val="24"/>
          <w:szCs w:val="24"/>
        </w:rPr>
        <w:t>.</w:t>
      </w:r>
    </w:p>
    <w:p w14:paraId="5CC25016" w14:textId="77777777" w:rsidR="00BB7FBF" w:rsidRDefault="00BB7FBF" w:rsidP="00BB7FBF">
      <w:pPr>
        <w:spacing w:line="240" w:lineRule="auto"/>
        <w:ind w:left="-142"/>
        <w:contextualSpacing/>
        <w:jc w:val="both"/>
        <w:rPr>
          <w:bCs/>
          <w:sz w:val="24"/>
          <w:szCs w:val="24"/>
        </w:rPr>
      </w:pPr>
    </w:p>
    <w:p w14:paraId="6E5B83A6" w14:textId="0CF854A5" w:rsidR="00F101CC" w:rsidRDefault="00F101CC" w:rsidP="00BB7FBF">
      <w:pPr>
        <w:spacing w:line="240" w:lineRule="auto"/>
        <w:ind w:left="-142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Based on the feedback from stakeholders, service providers and service users, the new arrangements will </w:t>
      </w:r>
      <w:r w:rsidR="00B53233">
        <w:rPr>
          <w:bCs/>
          <w:sz w:val="24"/>
          <w:szCs w:val="24"/>
        </w:rPr>
        <w:t>include</w:t>
      </w:r>
      <w:r>
        <w:rPr>
          <w:bCs/>
          <w:sz w:val="24"/>
          <w:szCs w:val="24"/>
        </w:rPr>
        <w:t xml:space="preserve"> a few new features and </w:t>
      </w:r>
      <w:r w:rsidR="00B53233">
        <w:rPr>
          <w:bCs/>
          <w:sz w:val="24"/>
          <w:szCs w:val="24"/>
        </w:rPr>
        <w:t xml:space="preserve">for the perpetrator service, new </w:t>
      </w:r>
      <w:r>
        <w:rPr>
          <w:bCs/>
          <w:sz w:val="24"/>
          <w:szCs w:val="24"/>
        </w:rPr>
        <w:t xml:space="preserve">contact </w:t>
      </w:r>
      <w:r w:rsidR="00B53233">
        <w:rPr>
          <w:bCs/>
          <w:sz w:val="24"/>
          <w:szCs w:val="24"/>
        </w:rPr>
        <w:t>details</w:t>
      </w:r>
      <w:r>
        <w:rPr>
          <w:bCs/>
          <w:sz w:val="24"/>
          <w:szCs w:val="24"/>
        </w:rPr>
        <w:t>, and it’s important that you recognise and adopt these within your organisation</w:t>
      </w:r>
      <w:r w:rsidR="00B53233">
        <w:rPr>
          <w:bCs/>
          <w:sz w:val="24"/>
          <w:szCs w:val="24"/>
        </w:rPr>
        <w:t xml:space="preserve"> from the </w:t>
      </w:r>
      <w:r w:rsidR="00BB7FBF">
        <w:rPr>
          <w:bCs/>
          <w:sz w:val="24"/>
          <w:szCs w:val="24"/>
        </w:rPr>
        <w:t>beginning of October.</w:t>
      </w:r>
    </w:p>
    <w:p w14:paraId="61DBDF7D" w14:textId="77777777" w:rsidR="00E25EDD" w:rsidRPr="00F101CC" w:rsidRDefault="00E25EDD" w:rsidP="00782BC8">
      <w:pPr>
        <w:pStyle w:val="ListParagraph"/>
        <w:numPr>
          <w:ilvl w:val="0"/>
          <w:numId w:val="2"/>
        </w:numPr>
        <w:spacing w:line="240" w:lineRule="auto"/>
        <w:jc w:val="both"/>
        <w:rPr>
          <w:b/>
          <w:sz w:val="24"/>
          <w:szCs w:val="24"/>
        </w:rPr>
      </w:pPr>
      <w:r w:rsidRPr="00F101CC">
        <w:rPr>
          <w:b/>
          <w:sz w:val="24"/>
          <w:szCs w:val="24"/>
        </w:rPr>
        <w:t xml:space="preserve">Invitation to attend a DA Stakeholder workshop in September 2023 to hear more of the new service and raise any </w:t>
      </w:r>
      <w:proofErr w:type="gramStart"/>
      <w:r w:rsidRPr="00F101CC">
        <w:rPr>
          <w:b/>
          <w:sz w:val="24"/>
          <w:szCs w:val="24"/>
        </w:rPr>
        <w:t>questions</w:t>
      </w:r>
      <w:r>
        <w:rPr>
          <w:b/>
          <w:sz w:val="24"/>
          <w:szCs w:val="24"/>
        </w:rPr>
        <w:t>;</w:t>
      </w:r>
      <w:proofErr w:type="gramEnd"/>
    </w:p>
    <w:p w14:paraId="2CFB518A" w14:textId="25874B43" w:rsidR="00F101CC" w:rsidRDefault="00F101CC" w:rsidP="00BB7FBF">
      <w:pPr>
        <w:spacing w:line="240" w:lineRule="auto"/>
        <w:ind w:left="-142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To aid understanding of these new elements, three stakeholder events are scheduled to take place </w:t>
      </w:r>
      <w:proofErr w:type="gramStart"/>
      <w:r>
        <w:rPr>
          <w:bCs/>
          <w:sz w:val="24"/>
          <w:szCs w:val="24"/>
        </w:rPr>
        <w:t>on line</w:t>
      </w:r>
      <w:proofErr w:type="gramEnd"/>
      <w:r>
        <w:rPr>
          <w:bCs/>
          <w:sz w:val="24"/>
          <w:szCs w:val="24"/>
        </w:rPr>
        <w:t xml:space="preserve"> throughout September 2023, to enable you to hear first-hand of the new arrangements and to raise any questions you may have.  </w:t>
      </w:r>
    </w:p>
    <w:p w14:paraId="525F1910" w14:textId="77777777" w:rsidR="00BB7FBF" w:rsidRDefault="00BB7FBF" w:rsidP="00BB7FBF">
      <w:pPr>
        <w:spacing w:line="240" w:lineRule="auto"/>
        <w:ind w:left="-142"/>
        <w:contextualSpacing/>
        <w:jc w:val="both"/>
        <w:rPr>
          <w:bCs/>
          <w:sz w:val="24"/>
          <w:szCs w:val="24"/>
        </w:rPr>
      </w:pPr>
    </w:p>
    <w:p w14:paraId="3263F440" w14:textId="25515ED8" w:rsidR="00F101CC" w:rsidRDefault="00F101CC" w:rsidP="00BB7FBF">
      <w:pPr>
        <w:spacing w:line="240" w:lineRule="auto"/>
        <w:ind w:left="-142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You are encouraged to attend one of these sessions and share </w:t>
      </w:r>
      <w:r w:rsidR="00BB7FBF">
        <w:rPr>
          <w:bCs/>
          <w:sz w:val="24"/>
          <w:szCs w:val="24"/>
        </w:rPr>
        <w:t>this information</w:t>
      </w:r>
      <w:r>
        <w:rPr>
          <w:bCs/>
          <w:sz w:val="24"/>
          <w:szCs w:val="24"/>
        </w:rPr>
        <w:t xml:space="preserve"> with colleagues across your organisation.</w:t>
      </w:r>
    </w:p>
    <w:p w14:paraId="3DB04AC1" w14:textId="77777777" w:rsidR="00BB7FBF" w:rsidRDefault="00BB7FBF" w:rsidP="00BB7FBF">
      <w:pPr>
        <w:spacing w:line="240" w:lineRule="auto"/>
        <w:ind w:left="-142"/>
        <w:contextualSpacing/>
        <w:jc w:val="both"/>
        <w:rPr>
          <w:bCs/>
          <w:sz w:val="24"/>
          <w:szCs w:val="24"/>
        </w:rPr>
      </w:pPr>
    </w:p>
    <w:p w14:paraId="607370EF" w14:textId="2F309020" w:rsidR="00F101CC" w:rsidRDefault="00F101CC" w:rsidP="00BB7FBF">
      <w:pPr>
        <w:spacing w:line="240" w:lineRule="auto"/>
        <w:ind w:left="-142"/>
        <w:contextualSpacing/>
        <w:jc w:val="both"/>
        <w:rPr>
          <w:bCs/>
          <w:sz w:val="24"/>
          <w:szCs w:val="24"/>
        </w:rPr>
      </w:pPr>
      <w:r w:rsidRPr="00AE08E5">
        <w:rPr>
          <w:bCs/>
          <w:sz w:val="24"/>
          <w:szCs w:val="24"/>
        </w:rPr>
        <w:t>On-Line</w:t>
      </w:r>
      <w:r w:rsidR="00E25EDD" w:rsidRPr="00AE08E5">
        <w:rPr>
          <w:bCs/>
          <w:sz w:val="24"/>
          <w:szCs w:val="24"/>
        </w:rPr>
        <w:t>,</w:t>
      </w:r>
      <w:r w:rsidRPr="00AE08E5">
        <w:rPr>
          <w:bCs/>
          <w:sz w:val="24"/>
          <w:szCs w:val="24"/>
        </w:rPr>
        <w:t xml:space="preserve"> </w:t>
      </w:r>
      <w:proofErr w:type="spellStart"/>
      <w:r w:rsidRPr="00AE08E5">
        <w:rPr>
          <w:bCs/>
          <w:sz w:val="24"/>
          <w:szCs w:val="24"/>
        </w:rPr>
        <w:t>EventBri</w:t>
      </w:r>
      <w:r w:rsidR="00E25EDD" w:rsidRPr="00AE08E5">
        <w:rPr>
          <w:bCs/>
          <w:sz w:val="24"/>
          <w:szCs w:val="24"/>
        </w:rPr>
        <w:t>te</w:t>
      </w:r>
      <w:proofErr w:type="spellEnd"/>
      <w:r w:rsidRPr="00AE08E5">
        <w:rPr>
          <w:bCs/>
          <w:sz w:val="24"/>
          <w:szCs w:val="24"/>
        </w:rPr>
        <w:t xml:space="preserve"> </w:t>
      </w:r>
      <w:r w:rsidR="00E25EDD" w:rsidRPr="00AE08E5">
        <w:rPr>
          <w:bCs/>
          <w:sz w:val="24"/>
          <w:szCs w:val="24"/>
        </w:rPr>
        <w:t xml:space="preserve">Stakeholder </w:t>
      </w:r>
      <w:r w:rsidR="00574A04" w:rsidRPr="00AE08E5">
        <w:rPr>
          <w:bCs/>
          <w:sz w:val="24"/>
          <w:szCs w:val="24"/>
        </w:rPr>
        <w:t>Sessions</w:t>
      </w:r>
    </w:p>
    <w:p w14:paraId="7515F66F" w14:textId="77777777" w:rsidR="00BB7FBF" w:rsidRPr="00AE08E5" w:rsidRDefault="00BB7FBF" w:rsidP="00BB7FBF">
      <w:pPr>
        <w:spacing w:line="240" w:lineRule="auto"/>
        <w:ind w:left="-142"/>
        <w:contextualSpacing/>
        <w:jc w:val="both"/>
        <w:rPr>
          <w:bCs/>
          <w:sz w:val="24"/>
          <w:szCs w:val="24"/>
        </w:rPr>
      </w:pPr>
    </w:p>
    <w:p w14:paraId="6EFC9710" w14:textId="06F09782" w:rsidR="00E25EDD" w:rsidRPr="00963270" w:rsidRDefault="00E25EDD" w:rsidP="00963270">
      <w:pPr>
        <w:spacing w:line="240" w:lineRule="auto"/>
        <w:ind w:left="-142"/>
        <w:contextualSpacing/>
        <w:jc w:val="both"/>
      </w:pPr>
      <w:r>
        <w:rPr>
          <w:bCs/>
          <w:sz w:val="24"/>
          <w:szCs w:val="24"/>
        </w:rPr>
        <w:t xml:space="preserve">Simply sign into one of the following sessions through </w:t>
      </w:r>
      <w:hyperlink r:id="rId11" w:history="1">
        <w:r w:rsidR="00963270" w:rsidRPr="00D87BD5">
          <w:rPr>
            <w:rStyle w:val="Hyperlink"/>
          </w:rPr>
          <w:t>https://www.eventbrite.co.uk/o/new-era-ending-relationship-abuse-37251124253</w:t>
        </w:r>
      </w:hyperlink>
      <w:r w:rsidR="00963270">
        <w:t xml:space="preserve"> </w:t>
      </w:r>
      <w:r>
        <w:rPr>
          <w:bCs/>
          <w:sz w:val="24"/>
          <w:szCs w:val="24"/>
        </w:rPr>
        <w:t>to hear details of New Era’s service offer from 1 October 2023.  Until this date, current arrangements/referrals details into the service are unchanged.</w:t>
      </w:r>
    </w:p>
    <w:p w14:paraId="0AA782F7" w14:textId="77777777" w:rsidR="00BB7FBF" w:rsidRDefault="00BB7FBF" w:rsidP="00BB7FBF">
      <w:pPr>
        <w:spacing w:line="240" w:lineRule="auto"/>
        <w:ind w:left="-142"/>
        <w:contextualSpacing/>
        <w:jc w:val="both"/>
        <w:rPr>
          <w:bCs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504"/>
        <w:gridCol w:w="5188"/>
        <w:gridCol w:w="2475"/>
        <w:gridCol w:w="1494"/>
      </w:tblGrid>
      <w:tr w:rsidR="00BB7FBF" w14:paraId="69B988D9" w14:textId="77777777" w:rsidTr="00BB7FBF">
        <w:tc>
          <w:tcPr>
            <w:tcW w:w="426" w:type="dxa"/>
            <w:shd w:val="clear" w:color="auto" w:fill="F2F2F2" w:themeFill="background1" w:themeFillShade="F2"/>
          </w:tcPr>
          <w:p w14:paraId="5014E324" w14:textId="4F9A448C" w:rsidR="00BB7FBF" w:rsidRPr="00E25EDD" w:rsidRDefault="00BB7FBF" w:rsidP="00BB7FBF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240" w:type="dxa"/>
            <w:shd w:val="clear" w:color="auto" w:fill="F2F2F2" w:themeFill="background1" w:themeFillShade="F2"/>
          </w:tcPr>
          <w:p w14:paraId="7EE19D0E" w14:textId="77777777" w:rsidR="00BB7FBF" w:rsidRDefault="00BB7FBF" w:rsidP="00BB7FBF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E25EDD">
              <w:rPr>
                <w:b/>
                <w:bCs/>
                <w:sz w:val="24"/>
                <w:szCs w:val="24"/>
              </w:rPr>
              <w:t>Eventbrite Session</w:t>
            </w:r>
          </w:p>
          <w:p w14:paraId="356B4604" w14:textId="2E36943C" w:rsidR="00BB7FBF" w:rsidRPr="00E25EDD" w:rsidRDefault="00BB7FBF" w:rsidP="00BB7FBF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1" w:type="dxa"/>
            <w:shd w:val="clear" w:color="auto" w:fill="F2F2F2" w:themeFill="background1" w:themeFillShade="F2"/>
          </w:tcPr>
          <w:p w14:paraId="6F69E1F7" w14:textId="27121113" w:rsidR="00BB7FBF" w:rsidRPr="00E25EDD" w:rsidRDefault="00BB7FBF" w:rsidP="00BB7FBF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E25EDD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04" w:type="dxa"/>
            <w:shd w:val="clear" w:color="auto" w:fill="F2F2F2" w:themeFill="background1" w:themeFillShade="F2"/>
          </w:tcPr>
          <w:p w14:paraId="4C0EAAC1" w14:textId="515F358E" w:rsidR="00BB7FBF" w:rsidRPr="00E25EDD" w:rsidRDefault="00BB7FBF" w:rsidP="00BB7FBF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E25EDD">
              <w:rPr>
                <w:b/>
                <w:bCs/>
                <w:sz w:val="24"/>
                <w:szCs w:val="24"/>
              </w:rPr>
              <w:t>Time</w:t>
            </w:r>
          </w:p>
        </w:tc>
      </w:tr>
      <w:tr w:rsidR="00BB7FBF" w14:paraId="3E899154" w14:textId="77777777" w:rsidTr="00BB7FBF">
        <w:tc>
          <w:tcPr>
            <w:tcW w:w="426" w:type="dxa"/>
            <w:shd w:val="clear" w:color="auto" w:fill="F2F2F2" w:themeFill="background1" w:themeFillShade="F2"/>
          </w:tcPr>
          <w:p w14:paraId="4F52466C" w14:textId="6C449249" w:rsidR="00BB7FBF" w:rsidRDefault="00BB7FBF" w:rsidP="00BB7FB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14:paraId="34FFDFB1" w14:textId="03960B27" w:rsidR="00BB7FBF" w:rsidRDefault="00BB7FBF" w:rsidP="00BB7FB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Staffordshire Police</w:t>
            </w:r>
          </w:p>
          <w:p w14:paraId="0DC3EBC4" w14:textId="4452BBEA" w:rsidR="00BB7FBF" w:rsidRDefault="00BB7FBF" w:rsidP="00BB7FBF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91" w:type="dxa"/>
          </w:tcPr>
          <w:p w14:paraId="30386624" w14:textId="1239629E" w:rsidR="00BB7FBF" w:rsidRDefault="00BB7FBF" w:rsidP="00BB7FB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 September 2023</w:t>
            </w:r>
          </w:p>
        </w:tc>
        <w:tc>
          <w:tcPr>
            <w:tcW w:w="1504" w:type="dxa"/>
          </w:tcPr>
          <w:p w14:paraId="7EB345CC" w14:textId="16597507" w:rsidR="00BB7FBF" w:rsidRDefault="00BB7FBF" w:rsidP="00BB7FB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10-1</w:t>
            </w:r>
            <w:r w:rsidR="00963270">
              <w:rPr>
                <w:bCs/>
                <w:sz w:val="24"/>
                <w:szCs w:val="24"/>
              </w:rPr>
              <w:t>1am</w:t>
            </w:r>
          </w:p>
        </w:tc>
      </w:tr>
      <w:tr w:rsidR="00BB7FBF" w14:paraId="6DEA3AA7" w14:textId="77777777" w:rsidTr="00BB7FBF">
        <w:tc>
          <w:tcPr>
            <w:tcW w:w="426" w:type="dxa"/>
            <w:shd w:val="clear" w:color="auto" w:fill="F2F2F2" w:themeFill="background1" w:themeFillShade="F2"/>
          </w:tcPr>
          <w:p w14:paraId="031C26DF" w14:textId="1DACFC26" w:rsidR="00BB7FBF" w:rsidRDefault="00BB7FBF" w:rsidP="00BB7FB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240" w:type="dxa"/>
          </w:tcPr>
          <w:p w14:paraId="35E710BA" w14:textId="7C2070D8" w:rsidR="00BB7FBF" w:rsidRDefault="00BB7FBF" w:rsidP="00BB7FB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All Stakeholders</w:t>
            </w:r>
          </w:p>
          <w:p w14:paraId="3E9924D9" w14:textId="5735616A" w:rsidR="00BB7FBF" w:rsidRDefault="00BB7FBF" w:rsidP="00BB7FBF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91" w:type="dxa"/>
          </w:tcPr>
          <w:p w14:paraId="142770CD" w14:textId="5433FC32" w:rsidR="00BB7FBF" w:rsidRDefault="00BB7FBF" w:rsidP="00BB7FB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 September 2023</w:t>
            </w:r>
          </w:p>
        </w:tc>
        <w:tc>
          <w:tcPr>
            <w:tcW w:w="1504" w:type="dxa"/>
          </w:tcPr>
          <w:p w14:paraId="481F2564" w14:textId="38F91321" w:rsidR="00BB7FBF" w:rsidRDefault="00BB7FBF" w:rsidP="00BB7FB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10-1</w:t>
            </w:r>
            <w:r w:rsidR="00963270">
              <w:rPr>
                <w:bCs/>
                <w:sz w:val="24"/>
                <w:szCs w:val="24"/>
              </w:rPr>
              <w:t>1am</w:t>
            </w:r>
          </w:p>
        </w:tc>
      </w:tr>
      <w:tr w:rsidR="00BB7FBF" w14:paraId="3D74A112" w14:textId="77777777" w:rsidTr="00BB7FBF">
        <w:tc>
          <w:tcPr>
            <w:tcW w:w="426" w:type="dxa"/>
            <w:shd w:val="clear" w:color="auto" w:fill="F2F2F2" w:themeFill="background1" w:themeFillShade="F2"/>
          </w:tcPr>
          <w:p w14:paraId="66D844F2" w14:textId="1051FA93" w:rsidR="00BB7FBF" w:rsidRDefault="00BB7FBF" w:rsidP="00BB7FB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240" w:type="dxa"/>
          </w:tcPr>
          <w:p w14:paraId="5A7D16A3" w14:textId="340698CB" w:rsidR="00BB7FBF" w:rsidRDefault="00BB7FBF" w:rsidP="00BB7FB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Social Care, Safeguarding &amp; Education</w:t>
            </w:r>
          </w:p>
          <w:p w14:paraId="4DD903E4" w14:textId="7C7974A7" w:rsidR="00BB7FBF" w:rsidRDefault="00BB7FBF" w:rsidP="00BB7FBF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91" w:type="dxa"/>
          </w:tcPr>
          <w:p w14:paraId="197718F9" w14:textId="0C488E17" w:rsidR="00BB7FBF" w:rsidRDefault="00BB7FBF" w:rsidP="00BB7FB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 September 2023</w:t>
            </w:r>
          </w:p>
        </w:tc>
        <w:tc>
          <w:tcPr>
            <w:tcW w:w="1504" w:type="dxa"/>
          </w:tcPr>
          <w:p w14:paraId="0905C574" w14:textId="0AAF682C" w:rsidR="00BB7FBF" w:rsidRDefault="00BB7FBF" w:rsidP="00BB7FB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10-1</w:t>
            </w:r>
            <w:r w:rsidR="00963270">
              <w:rPr>
                <w:bCs/>
                <w:sz w:val="24"/>
                <w:szCs w:val="24"/>
              </w:rPr>
              <w:t>1am</w:t>
            </w:r>
          </w:p>
        </w:tc>
      </w:tr>
    </w:tbl>
    <w:p w14:paraId="1115CC17" w14:textId="14261DCD" w:rsidR="00E25EDD" w:rsidRDefault="00E25EDD" w:rsidP="00BB7FBF">
      <w:pPr>
        <w:spacing w:line="240" w:lineRule="auto"/>
        <w:ind w:left="-142"/>
        <w:contextualSpacing/>
        <w:jc w:val="both"/>
        <w:rPr>
          <w:bCs/>
          <w:sz w:val="24"/>
          <w:szCs w:val="24"/>
        </w:rPr>
      </w:pPr>
    </w:p>
    <w:p w14:paraId="1551FFD1" w14:textId="05CFAD33" w:rsidR="00BB7FBF" w:rsidRDefault="00BB7FBF" w:rsidP="00BB7FBF">
      <w:pPr>
        <w:spacing w:line="240" w:lineRule="auto"/>
        <w:ind w:left="-142"/>
        <w:contextualSpacing/>
        <w:jc w:val="both"/>
        <w:rPr>
          <w:bCs/>
          <w:sz w:val="24"/>
          <w:szCs w:val="24"/>
        </w:rPr>
      </w:pPr>
    </w:p>
    <w:p w14:paraId="0B3440D1" w14:textId="5757F16E" w:rsidR="00BB7FBF" w:rsidRDefault="00BB7FBF" w:rsidP="00BB7FBF">
      <w:pPr>
        <w:spacing w:line="240" w:lineRule="auto"/>
        <w:ind w:left="-142"/>
        <w:contextualSpacing/>
        <w:jc w:val="both"/>
        <w:rPr>
          <w:bCs/>
          <w:sz w:val="24"/>
          <w:szCs w:val="24"/>
        </w:rPr>
      </w:pPr>
    </w:p>
    <w:p w14:paraId="63D5EF89" w14:textId="21534E29" w:rsidR="00BB7FBF" w:rsidRDefault="00BB7FBF" w:rsidP="00BB7FBF">
      <w:pPr>
        <w:spacing w:line="240" w:lineRule="auto"/>
        <w:ind w:left="-142"/>
        <w:contextualSpacing/>
        <w:jc w:val="both"/>
        <w:rPr>
          <w:bCs/>
          <w:sz w:val="24"/>
          <w:szCs w:val="24"/>
        </w:rPr>
      </w:pPr>
    </w:p>
    <w:p w14:paraId="13EA4A3F" w14:textId="77777777" w:rsidR="00BB7FBF" w:rsidRDefault="00BB7FBF" w:rsidP="00BB7FBF">
      <w:pPr>
        <w:spacing w:line="240" w:lineRule="auto"/>
        <w:ind w:left="-142"/>
        <w:contextualSpacing/>
        <w:jc w:val="both"/>
        <w:rPr>
          <w:bCs/>
          <w:sz w:val="24"/>
          <w:szCs w:val="24"/>
        </w:rPr>
      </w:pPr>
    </w:p>
    <w:p w14:paraId="6AEA24FF" w14:textId="1B550467" w:rsidR="00E25EDD" w:rsidRDefault="00E25EDD" w:rsidP="00782BC8">
      <w:pPr>
        <w:pStyle w:val="ListParagraph"/>
        <w:numPr>
          <w:ilvl w:val="0"/>
          <w:numId w:val="2"/>
        </w:numPr>
        <w:spacing w:line="240" w:lineRule="auto"/>
        <w:jc w:val="both"/>
        <w:rPr>
          <w:b/>
          <w:sz w:val="24"/>
          <w:szCs w:val="24"/>
        </w:rPr>
      </w:pPr>
      <w:r w:rsidRPr="00F101CC">
        <w:rPr>
          <w:b/>
          <w:sz w:val="24"/>
          <w:szCs w:val="24"/>
        </w:rPr>
        <w:lastRenderedPageBreak/>
        <w:t xml:space="preserve">Update from New Era </w:t>
      </w:r>
      <w:r w:rsidR="00B53233">
        <w:rPr>
          <w:b/>
          <w:sz w:val="24"/>
          <w:szCs w:val="24"/>
        </w:rPr>
        <w:t xml:space="preserve">DA </w:t>
      </w:r>
      <w:r w:rsidRPr="00F101CC">
        <w:rPr>
          <w:b/>
          <w:sz w:val="24"/>
          <w:szCs w:val="24"/>
        </w:rPr>
        <w:t xml:space="preserve">Victim </w:t>
      </w:r>
      <w:proofErr w:type="gramStart"/>
      <w:r w:rsidRPr="00F101CC">
        <w:rPr>
          <w:b/>
          <w:sz w:val="24"/>
          <w:szCs w:val="24"/>
        </w:rPr>
        <w:t>service;</w:t>
      </w:r>
      <w:proofErr w:type="gramEnd"/>
    </w:p>
    <w:p w14:paraId="1C535681" w14:textId="1E2F1414" w:rsidR="00B53233" w:rsidRDefault="00B53233" w:rsidP="00BB7FBF">
      <w:pPr>
        <w:spacing w:line="240" w:lineRule="auto"/>
        <w:ind w:left="-142"/>
        <w:contextualSpacing/>
        <w:jc w:val="both"/>
        <w:rPr>
          <w:sz w:val="24"/>
          <w:szCs w:val="24"/>
        </w:rPr>
      </w:pPr>
      <w:r w:rsidRPr="008053FC">
        <w:rPr>
          <w:sz w:val="24"/>
          <w:szCs w:val="24"/>
        </w:rPr>
        <w:t xml:space="preserve">Services provided by the Victim service remain unchanged </w:t>
      </w:r>
      <w:r w:rsidR="008053FC">
        <w:rPr>
          <w:sz w:val="24"/>
          <w:szCs w:val="24"/>
        </w:rPr>
        <w:t>and include:</w:t>
      </w:r>
    </w:p>
    <w:p w14:paraId="0F21F7CB" w14:textId="77777777" w:rsidR="00BB7FBF" w:rsidRPr="008053FC" w:rsidRDefault="00BB7FBF" w:rsidP="00BB7FBF">
      <w:pPr>
        <w:spacing w:line="240" w:lineRule="auto"/>
        <w:ind w:left="-142"/>
        <w:contextualSpacing/>
        <w:jc w:val="both"/>
        <w:rPr>
          <w:sz w:val="24"/>
          <w:szCs w:val="24"/>
        </w:rPr>
      </w:pPr>
    </w:p>
    <w:p w14:paraId="1A3624B8" w14:textId="77777777" w:rsidR="00885726" w:rsidRPr="00885726" w:rsidRDefault="00885726" w:rsidP="00782BC8">
      <w:pPr>
        <w:numPr>
          <w:ilvl w:val="0"/>
          <w:numId w:val="3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85726">
        <w:rPr>
          <w:rFonts w:eastAsiaTheme="minorEastAsia" w:hAnsi="Calibri"/>
          <w:bCs/>
          <w:color w:val="000000" w:themeColor="text1"/>
          <w:kern w:val="24"/>
          <w:sz w:val="24"/>
          <w:szCs w:val="24"/>
          <w:lang w:eastAsia="en-GB"/>
        </w:rPr>
        <w:t>Public Helpline (24/7/365)</w:t>
      </w:r>
    </w:p>
    <w:p w14:paraId="2A2B5D8B" w14:textId="026B165C" w:rsidR="00885726" w:rsidRPr="008053FC" w:rsidRDefault="00885726" w:rsidP="00782BC8">
      <w:pPr>
        <w:numPr>
          <w:ilvl w:val="0"/>
          <w:numId w:val="3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85726">
        <w:rPr>
          <w:rFonts w:eastAsiaTheme="minorEastAsia" w:hAnsi="Calibri"/>
          <w:bCs/>
          <w:color w:val="000000" w:themeColor="text1"/>
          <w:kern w:val="24"/>
          <w:sz w:val="24"/>
          <w:szCs w:val="24"/>
          <w:lang w:eastAsia="en-GB"/>
        </w:rPr>
        <w:t>Live web-chat facility (24/7/365)</w:t>
      </w:r>
    </w:p>
    <w:p w14:paraId="614566E4" w14:textId="6D1CE5F6" w:rsidR="00885726" w:rsidRPr="00885726" w:rsidRDefault="008053FC" w:rsidP="00782BC8">
      <w:pPr>
        <w:numPr>
          <w:ilvl w:val="0"/>
          <w:numId w:val="3"/>
        </w:numPr>
        <w:spacing w:after="0" w:line="240" w:lineRule="auto"/>
        <w:ind w:left="567" w:hanging="567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8053FC">
        <w:rPr>
          <w:rFonts w:eastAsia="Times New Roman" w:cstheme="minorHAnsi"/>
          <w:sz w:val="24"/>
          <w:szCs w:val="24"/>
          <w:lang w:eastAsia="en-GB"/>
        </w:rPr>
        <w:t>Stakeholder referral processes</w:t>
      </w:r>
    </w:p>
    <w:p w14:paraId="768ECA8D" w14:textId="0EFCCCCA" w:rsidR="00885726" w:rsidRPr="00885726" w:rsidRDefault="00885726" w:rsidP="00782BC8">
      <w:pPr>
        <w:numPr>
          <w:ilvl w:val="0"/>
          <w:numId w:val="3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85726">
        <w:rPr>
          <w:rFonts w:eastAsiaTheme="minorEastAsia" w:hAnsi="Calibri"/>
          <w:bCs/>
          <w:color w:val="000000" w:themeColor="text1"/>
          <w:kern w:val="24"/>
          <w:sz w:val="24"/>
          <w:szCs w:val="24"/>
          <w:lang w:eastAsia="en-GB"/>
        </w:rPr>
        <w:t>Triage and Early Intervention team</w:t>
      </w:r>
    </w:p>
    <w:p w14:paraId="3F543696" w14:textId="16D11D45" w:rsidR="00885726" w:rsidRPr="00885726" w:rsidRDefault="00885726" w:rsidP="00782BC8">
      <w:pPr>
        <w:numPr>
          <w:ilvl w:val="0"/>
          <w:numId w:val="4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85726">
        <w:rPr>
          <w:rFonts w:eastAsiaTheme="minorEastAsia" w:hAnsi="Calibri"/>
          <w:bCs/>
          <w:color w:val="000000" w:themeColor="text1"/>
          <w:kern w:val="24"/>
          <w:sz w:val="24"/>
          <w:szCs w:val="24"/>
          <w:lang w:eastAsia="en-GB"/>
        </w:rPr>
        <w:t>Initial needs &amp; risk assessment (DASH)</w:t>
      </w:r>
      <w:r w:rsidR="008053FC" w:rsidRPr="008053FC">
        <w:rPr>
          <w:rFonts w:eastAsiaTheme="minorEastAsia" w:hAnsi="Calibri"/>
          <w:bCs/>
          <w:color w:val="000000" w:themeColor="text1"/>
          <w:kern w:val="24"/>
          <w:sz w:val="24"/>
          <w:szCs w:val="24"/>
          <w:lang w:eastAsia="en-GB"/>
        </w:rPr>
        <w:t xml:space="preserve"> &amp; emergency planning</w:t>
      </w:r>
    </w:p>
    <w:p w14:paraId="1CBEE7C5" w14:textId="77777777" w:rsidR="00885726" w:rsidRPr="00885726" w:rsidRDefault="00885726" w:rsidP="00782BC8">
      <w:pPr>
        <w:numPr>
          <w:ilvl w:val="0"/>
          <w:numId w:val="5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85726">
        <w:rPr>
          <w:rFonts w:eastAsiaTheme="minorEastAsia" w:hAnsi="Calibri"/>
          <w:bCs/>
          <w:color w:val="000000" w:themeColor="text1"/>
          <w:kern w:val="24"/>
          <w:sz w:val="24"/>
          <w:szCs w:val="24"/>
          <w:lang w:eastAsia="en-GB"/>
        </w:rPr>
        <w:t>Safeguarding</w:t>
      </w:r>
    </w:p>
    <w:p w14:paraId="1A4C4008" w14:textId="13C9D9BF" w:rsidR="00885726" w:rsidRPr="00885726" w:rsidRDefault="00885726" w:rsidP="00782BC8">
      <w:pPr>
        <w:numPr>
          <w:ilvl w:val="0"/>
          <w:numId w:val="5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85726">
        <w:rPr>
          <w:rFonts w:eastAsiaTheme="minorEastAsia" w:hAnsi="Calibri"/>
          <w:bCs/>
          <w:color w:val="000000" w:themeColor="text1"/>
          <w:kern w:val="24"/>
          <w:sz w:val="24"/>
          <w:szCs w:val="24"/>
          <w:lang w:eastAsia="en-GB"/>
        </w:rPr>
        <w:t>Co-location hospitals and other multi-agency venues</w:t>
      </w:r>
    </w:p>
    <w:p w14:paraId="7A4132AB" w14:textId="77777777" w:rsidR="00885726" w:rsidRPr="00885726" w:rsidRDefault="00885726" w:rsidP="00782BC8">
      <w:pPr>
        <w:numPr>
          <w:ilvl w:val="0"/>
          <w:numId w:val="6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85726">
        <w:rPr>
          <w:rFonts w:eastAsiaTheme="minorEastAsia" w:hAnsi="Calibri"/>
          <w:bCs/>
          <w:color w:val="000000" w:themeColor="text1"/>
          <w:kern w:val="24"/>
          <w:sz w:val="24"/>
          <w:szCs w:val="24"/>
          <w:lang w:eastAsia="en-GB"/>
        </w:rPr>
        <w:t xml:space="preserve">Peer </w:t>
      </w:r>
      <w:proofErr w:type="gramStart"/>
      <w:r w:rsidRPr="00885726">
        <w:rPr>
          <w:rFonts w:eastAsiaTheme="minorEastAsia" w:hAnsi="Calibri"/>
          <w:bCs/>
          <w:color w:val="000000" w:themeColor="text1"/>
          <w:kern w:val="24"/>
          <w:sz w:val="24"/>
          <w:szCs w:val="24"/>
          <w:lang w:eastAsia="en-GB"/>
        </w:rPr>
        <w:t>Support;</w:t>
      </w:r>
      <w:proofErr w:type="gramEnd"/>
    </w:p>
    <w:p w14:paraId="3241BA11" w14:textId="77777777" w:rsidR="00885726" w:rsidRPr="00885726" w:rsidRDefault="00885726" w:rsidP="00782BC8">
      <w:pPr>
        <w:numPr>
          <w:ilvl w:val="0"/>
          <w:numId w:val="6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85726">
        <w:rPr>
          <w:rFonts w:eastAsiaTheme="minorEastAsia" w:hAnsi="Calibri"/>
          <w:bCs/>
          <w:color w:val="000000" w:themeColor="text1"/>
          <w:kern w:val="24"/>
          <w:sz w:val="24"/>
          <w:szCs w:val="24"/>
          <w:lang w:eastAsia="en-GB"/>
        </w:rPr>
        <w:t>Outcome measurement</w:t>
      </w:r>
    </w:p>
    <w:p w14:paraId="6B70EAF0" w14:textId="4B9AD254" w:rsidR="00885726" w:rsidRPr="00885726" w:rsidRDefault="00885726" w:rsidP="00782BC8">
      <w:pPr>
        <w:numPr>
          <w:ilvl w:val="0"/>
          <w:numId w:val="7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85726">
        <w:rPr>
          <w:rFonts w:eastAsiaTheme="minorEastAsia" w:hAnsi="Calibri"/>
          <w:bCs/>
          <w:color w:val="000000" w:themeColor="text1"/>
          <w:kern w:val="24"/>
          <w:sz w:val="24"/>
          <w:szCs w:val="24"/>
          <w:lang w:eastAsia="en-GB"/>
        </w:rPr>
        <w:t>Support from DA Practitioner</w:t>
      </w:r>
      <w:r w:rsidR="008053FC" w:rsidRPr="008053FC">
        <w:rPr>
          <w:rFonts w:eastAsiaTheme="minorEastAsia" w:hAnsi="Calibri"/>
          <w:bCs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Pr="00885726">
        <w:rPr>
          <w:rFonts w:eastAsiaTheme="minorEastAsia" w:hAnsi="Calibri"/>
          <w:bCs/>
          <w:color w:val="000000" w:themeColor="text1"/>
          <w:kern w:val="24"/>
          <w:sz w:val="24"/>
          <w:szCs w:val="24"/>
          <w:lang w:eastAsia="en-GB"/>
        </w:rPr>
        <w:t xml:space="preserve">/ </w:t>
      </w:r>
      <w:proofErr w:type="gramStart"/>
      <w:r w:rsidRPr="00885726">
        <w:rPr>
          <w:rFonts w:eastAsiaTheme="minorEastAsia" w:hAnsi="Calibri"/>
          <w:bCs/>
          <w:color w:val="000000" w:themeColor="text1"/>
          <w:kern w:val="24"/>
          <w:sz w:val="24"/>
          <w:szCs w:val="24"/>
          <w:lang w:eastAsia="en-GB"/>
        </w:rPr>
        <w:t>IDVA</w:t>
      </w:r>
      <w:r w:rsidR="008053FC" w:rsidRPr="008053FC">
        <w:rPr>
          <w:rFonts w:eastAsiaTheme="minorEastAsia" w:hAnsi="Calibri"/>
          <w:bCs/>
          <w:color w:val="000000" w:themeColor="text1"/>
          <w:kern w:val="24"/>
          <w:sz w:val="24"/>
          <w:szCs w:val="24"/>
          <w:lang w:eastAsia="en-GB"/>
        </w:rPr>
        <w:t xml:space="preserve">  (</w:t>
      </w:r>
      <w:proofErr w:type="gramEnd"/>
      <w:r w:rsidR="008053FC" w:rsidRPr="008053FC">
        <w:rPr>
          <w:rFonts w:eastAsiaTheme="minorEastAsia" w:hAnsi="Calibri"/>
          <w:bCs/>
          <w:color w:val="000000" w:themeColor="text1"/>
          <w:kern w:val="24"/>
          <w:sz w:val="24"/>
          <w:szCs w:val="24"/>
          <w:lang w:eastAsia="en-GB"/>
        </w:rPr>
        <w:t xml:space="preserve">including </w:t>
      </w:r>
      <w:r w:rsidR="009702C1">
        <w:rPr>
          <w:rFonts w:eastAsiaTheme="minorEastAsia" w:hAnsi="Calibri"/>
          <w:bCs/>
          <w:color w:val="000000" w:themeColor="text1"/>
          <w:kern w:val="24"/>
          <w:sz w:val="24"/>
          <w:szCs w:val="24"/>
          <w:lang w:eastAsia="en-GB"/>
        </w:rPr>
        <w:t xml:space="preserve">specialists for </w:t>
      </w:r>
      <w:r w:rsidR="008053FC" w:rsidRPr="008053FC">
        <w:rPr>
          <w:bCs/>
          <w:sz w:val="24"/>
          <w:szCs w:val="24"/>
        </w:rPr>
        <w:t>LGBT</w:t>
      </w:r>
      <w:r w:rsidR="009702C1">
        <w:rPr>
          <w:bCs/>
          <w:sz w:val="24"/>
          <w:szCs w:val="24"/>
        </w:rPr>
        <w:t>Q+</w:t>
      </w:r>
      <w:r w:rsidR="008053FC" w:rsidRPr="008053FC">
        <w:rPr>
          <w:bCs/>
          <w:sz w:val="24"/>
          <w:szCs w:val="24"/>
        </w:rPr>
        <w:t xml:space="preserve">, Male victims, Older victims, victims with Disabilities and </w:t>
      </w:r>
      <w:r w:rsidR="009702C1">
        <w:rPr>
          <w:bCs/>
          <w:sz w:val="24"/>
          <w:szCs w:val="24"/>
        </w:rPr>
        <w:t xml:space="preserve">Black, Asian and racially </w:t>
      </w:r>
      <w:proofErr w:type="spellStart"/>
      <w:r w:rsidR="009702C1">
        <w:rPr>
          <w:bCs/>
          <w:sz w:val="24"/>
          <w:szCs w:val="24"/>
        </w:rPr>
        <w:t>minoritised</w:t>
      </w:r>
      <w:proofErr w:type="spellEnd"/>
      <w:r w:rsidR="009702C1">
        <w:rPr>
          <w:bCs/>
          <w:sz w:val="24"/>
          <w:szCs w:val="24"/>
        </w:rPr>
        <w:t xml:space="preserve"> people</w:t>
      </w:r>
      <w:r w:rsidR="008053FC" w:rsidRPr="008053FC">
        <w:rPr>
          <w:bCs/>
          <w:sz w:val="24"/>
          <w:szCs w:val="24"/>
        </w:rPr>
        <w:t>)</w:t>
      </w:r>
    </w:p>
    <w:p w14:paraId="042D755E" w14:textId="77777777" w:rsidR="00885726" w:rsidRPr="00885726" w:rsidRDefault="00885726" w:rsidP="00782BC8">
      <w:pPr>
        <w:numPr>
          <w:ilvl w:val="0"/>
          <w:numId w:val="8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85726">
        <w:rPr>
          <w:rFonts w:eastAsiaTheme="minorEastAsia" w:hAnsi="Calibri"/>
          <w:bCs/>
          <w:color w:val="000000" w:themeColor="text1"/>
          <w:kern w:val="24"/>
          <w:sz w:val="24"/>
          <w:szCs w:val="24"/>
          <w:lang w:eastAsia="en-GB"/>
        </w:rPr>
        <w:t>1-2-1 support – dedicated caseworker</w:t>
      </w:r>
    </w:p>
    <w:p w14:paraId="5EFC5BA2" w14:textId="77777777" w:rsidR="00885726" w:rsidRPr="00885726" w:rsidRDefault="00885726" w:rsidP="00782BC8">
      <w:pPr>
        <w:numPr>
          <w:ilvl w:val="0"/>
          <w:numId w:val="8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85726">
        <w:rPr>
          <w:rFonts w:eastAsiaTheme="minorEastAsia" w:hAnsi="Calibri"/>
          <w:bCs/>
          <w:color w:val="000000" w:themeColor="text1"/>
          <w:kern w:val="24"/>
          <w:sz w:val="24"/>
          <w:szCs w:val="24"/>
          <w:lang w:eastAsia="en-GB"/>
        </w:rPr>
        <w:t xml:space="preserve">Victim led support and safety </w:t>
      </w:r>
      <w:proofErr w:type="gramStart"/>
      <w:r w:rsidRPr="00885726">
        <w:rPr>
          <w:rFonts w:eastAsiaTheme="minorEastAsia" w:hAnsi="Calibri"/>
          <w:bCs/>
          <w:color w:val="000000" w:themeColor="text1"/>
          <w:kern w:val="24"/>
          <w:sz w:val="24"/>
          <w:szCs w:val="24"/>
          <w:lang w:eastAsia="en-GB"/>
        </w:rPr>
        <w:t>plan;</w:t>
      </w:r>
      <w:proofErr w:type="gramEnd"/>
    </w:p>
    <w:p w14:paraId="12543071" w14:textId="77777777" w:rsidR="00885726" w:rsidRPr="00885726" w:rsidRDefault="00885726" w:rsidP="00782BC8">
      <w:pPr>
        <w:numPr>
          <w:ilvl w:val="0"/>
          <w:numId w:val="8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85726">
        <w:rPr>
          <w:rFonts w:eastAsiaTheme="minorEastAsia" w:hAnsi="Calibri"/>
          <w:bCs/>
          <w:color w:val="000000" w:themeColor="text1"/>
          <w:kern w:val="24"/>
          <w:sz w:val="24"/>
          <w:szCs w:val="24"/>
          <w:lang w:eastAsia="en-GB"/>
        </w:rPr>
        <w:t xml:space="preserve">Safety, Housing, Finances, Children, and </w:t>
      </w:r>
      <w:r w:rsidRPr="00885726">
        <w:rPr>
          <w:rFonts w:eastAsiaTheme="minorEastAsia" w:hAnsi="Calibri"/>
          <w:bCs/>
          <w:color w:val="000000" w:themeColor="dark1"/>
          <w:kern w:val="24"/>
          <w:sz w:val="24"/>
          <w:szCs w:val="24"/>
          <w:lang w:eastAsia="en-GB"/>
        </w:rPr>
        <w:t xml:space="preserve">Legal </w:t>
      </w:r>
      <w:proofErr w:type="gramStart"/>
      <w:r w:rsidRPr="00885726">
        <w:rPr>
          <w:rFonts w:eastAsiaTheme="minorEastAsia" w:hAnsi="Calibri"/>
          <w:bCs/>
          <w:color w:val="000000" w:themeColor="dark1"/>
          <w:kern w:val="24"/>
          <w:sz w:val="24"/>
          <w:szCs w:val="24"/>
          <w:lang w:eastAsia="en-GB"/>
        </w:rPr>
        <w:t>advice;</w:t>
      </w:r>
      <w:proofErr w:type="gramEnd"/>
    </w:p>
    <w:p w14:paraId="73E27A9E" w14:textId="0D1DD8D3" w:rsidR="009458AB" w:rsidRPr="008053FC" w:rsidRDefault="00782BC8" w:rsidP="00782BC8">
      <w:pPr>
        <w:pStyle w:val="ListParagraph"/>
        <w:numPr>
          <w:ilvl w:val="0"/>
          <w:numId w:val="9"/>
        </w:numPr>
        <w:spacing w:line="240" w:lineRule="auto"/>
        <w:ind w:left="567" w:hanging="567"/>
        <w:jc w:val="both"/>
        <w:rPr>
          <w:sz w:val="24"/>
          <w:szCs w:val="24"/>
        </w:rPr>
      </w:pPr>
      <w:r w:rsidRPr="008053FC">
        <w:rPr>
          <w:bCs/>
          <w:sz w:val="24"/>
          <w:szCs w:val="24"/>
        </w:rPr>
        <w:t>MARAC</w:t>
      </w:r>
      <w:r w:rsidR="008053FC" w:rsidRPr="008053FC">
        <w:rPr>
          <w:bCs/>
          <w:sz w:val="24"/>
          <w:szCs w:val="24"/>
        </w:rPr>
        <w:t xml:space="preserve"> / </w:t>
      </w:r>
      <w:r w:rsidRPr="008053FC">
        <w:rPr>
          <w:bCs/>
          <w:sz w:val="24"/>
          <w:szCs w:val="24"/>
        </w:rPr>
        <w:t>Partnership Hub representation</w:t>
      </w:r>
    </w:p>
    <w:p w14:paraId="69A0E685" w14:textId="77777777" w:rsidR="009458AB" w:rsidRPr="008053FC" w:rsidRDefault="00782BC8" w:rsidP="00782BC8">
      <w:pPr>
        <w:pStyle w:val="ListParagraph"/>
        <w:numPr>
          <w:ilvl w:val="0"/>
          <w:numId w:val="9"/>
        </w:numPr>
        <w:spacing w:line="240" w:lineRule="auto"/>
        <w:ind w:left="567" w:hanging="567"/>
        <w:jc w:val="both"/>
        <w:rPr>
          <w:sz w:val="24"/>
          <w:szCs w:val="24"/>
        </w:rPr>
      </w:pPr>
      <w:r w:rsidRPr="008053FC">
        <w:rPr>
          <w:bCs/>
          <w:sz w:val="24"/>
          <w:szCs w:val="24"/>
        </w:rPr>
        <w:t xml:space="preserve">Emergency accommodation, refuge access &amp; support </w:t>
      </w:r>
    </w:p>
    <w:p w14:paraId="29CAABCE" w14:textId="77777777" w:rsidR="009458AB" w:rsidRPr="008053FC" w:rsidRDefault="00782BC8" w:rsidP="00782BC8">
      <w:pPr>
        <w:pStyle w:val="ListParagraph"/>
        <w:numPr>
          <w:ilvl w:val="0"/>
          <w:numId w:val="9"/>
        </w:numPr>
        <w:spacing w:line="240" w:lineRule="auto"/>
        <w:ind w:left="567" w:hanging="567"/>
        <w:jc w:val="both"/>
        <w:rPr>
          <w:sz w:val="24"/>
          <w:szCs w:val="24"/>
        </w:rPr>
      </w:pPr>
      <w:r w:rsidRPr="008053FC">
        <w:rPr>
          <w:bCs/>
          <w:sz w:val="24"/>
          <w:szCs w:val="24"/>
        </w:rPr>
        <w:t xml:space="preserve">Support at </w:t>
      </w:r>
      <w:proofErr w:type="gramStart"/>
      <w:r w:rsidRPr="008053FC">
        <w:rPr>
          <w:bCs/>
          <w:sz w:val="24"/>
          <w:szCs w:val="24"/>
        </w:rPr>
        <w:t>court;</w:t>
      </w:r>
      <w:proofErr w:type="gramEnd"/>
      <w:r w:rsidRPr="008053FC">
        <w:rPr>
          <w:bCs/>
          <w:sz w:val="24"/>
          <w:szCs w:val="24"/>
        </w:rPr>
        <w:t xml:space="preserve"> </w:t>
      </w:r>
    </w:p>
    <w:p w14:paraId="5F2DC132" w14:textId="7EBB6338" w:rsidR="009458AB" w:rsidRPr="008053FC" w:rsidRDefault="00782BC8" w:rsidP="00782BC8">
      <w:pPr>
        <w:pStyle w:val="ListParagraph"/>
        <w:numPr>
          <w:ilvl w:val="0"/>
          <w:numId w:val="9"/>
        </w:numPr>
        <w:spacing w:line="240" w:lineRule="auto"/>
        <w:ind w:left="567" w:hanging="567"/>
        <w:jc w:val="both"/>
        <w:rPr>
          <w:sz w:val="24"/>
          <w:szCs w:val="24"/>
        </w:rPr>
      </w:pPr>
      <w:r w:rsidRPr="008053FC">
        <w:rPr>
          <w:bCs/>
          <w:sz w:val="24"/>
          <w:szCs w:val="24"/>
        </w:rPr>
        <w:t>Step down to targeted support, recovery &amp; Peer support</w:t>
      </w:r>
    </w:p>
    <w:p w14:paraId="75DA50E7" w14:textId="6136FE21" w:rsidR="008053FC" w:rsidRDefault="008053FC" w:rsidP="00782BC8">
      <w:pPr>
        <w:pStyle w:val="ListParagraph"/>
        <w:numPr>
          <w:ilvl w:val="0"/>
          <w:numId w:val="9"/>
        </w:numPr>
        <w:spacing w:line="24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Multi-agency approach</w:t>
      </w:r>
    </w:p>
    <w:p w14:paraId="5AFFB460" w14:textId="21C1DB16" w:rsidR="00086376" w:rsidRPr="00086376" w:rsidRDefault="00CD52DC" w:rsidP="00086376">
      <w:pPr>
        <w:spacing w:line="240" w:lineRule="auto"/>
        <w:jc w:val="both"/>
        <w:rPr>
          <w:b/>
          <w:sz w:val="24"/>
          <w:szCs w:val="24"/>
        </w:rPr>
      </w:pPr>
      <w:bookmarkStart w:id="0" w:name="_Hlk144286571"/>
      <w:r>
        <w:rPr>
          <w:b/>
          <w:sz w:val="24"/>
          <w:szCs w:val="24"/>
        </w:rPr>
        <w:t xml:space="preserve">Access to </w:t>
      </w:r>
      <w:r w:rsidR="00086376" w:rsidRPr="00086376">
        <w:rPr>
          <w:b/>
          <w:sz w:val="24"/>
          <w:szCs w:val="24"/>
        </w:rPr>
        <w:t xml:space="preserve">New Era DA Victim Service </w:t>
      </w:r>
      <w:r w:rsidR="00F4532F">
        <w:rPr>
          <w:b/>
          <w:sz w:val="24"/>
          <w:szCs w:val="24"/>
        </w:rPr>
        <w:t xml:space="preserve"> </w:t>
      </w:r>
    </w:p>
    <w:bookmarkEnd w:id="0"/>
    <w:p w14:paraId="0FAFA65C" w14:textId="54B22302" w:rsidR="00CD52DC" w:rsidRPr="00CD52DC" w:rsidRDefault="00CD52DC" w:rsidP="00F453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52DC">
        <w:rPr>
          <w:rFonts w:ascii="Calibri" w:eastAsia="+mn-ea" w:hAnsi="Calibri" w:cs="Trebuchet MS"/>
          <w:b/>
          <w:bCs/>
          <w:color w:val="000000"/>
          <w:kern w:val="24"/>
          <w:sz w:val="24"/>
          <w:szCs w:val="24"/>
          <w:lang w:val="en-US" w:eastAsia="en-GB"/>
        </w:rPr>
        <w:t>Access (Victim Service, including neutral front door)</w:t>
      </w:r>
      <w:r w:rsidRPr="00CD52DC">
        <w:rPr>
          <w:rFonts w:ascii="Calibri" w:eastAsia="+mn-ea" w:hAnsi="Calibri" w:cs="Trebuchet MS"/>
          <w:color w:val="000000"/>
          <w:kern w:val="24"/>
          <w:sz w:val="24"/>
          <w:szCs w:val="24"/>
          <w:lang w:val="en-US" w:eastAsia="en-GB"/>
        </w:rPr>
        <w:t xml:space="preserve"> - Single </w:t>
      </w:r>
      <w:proofErr w:type="gramStart"/>
      <w:r w:rsidRPr="00CD52DC">
        <w:rPr>
          <w:rFonts w:ascii="Calibri" w:eastAsia="+mn-ea" w:hAnsi="Calibri" w:cs="Trebuchet MS"/>
          <w:color w:val="000000"/>
          <w:kern w:val="24"/>
          <w:sz w:val="24"/>
          <w:szCs w:val="24"/>
          <w:lang w:val="en-US" w:eastAsia="en-GB"/>
        </w:rPr>
        <w:t>low cost</w:t>
      </w:r>
      <w:proofErr w:type="gramEnd"/>
      <w:r w:rsidRPr="00CD52DC">
        <w:rPr>
          <w:rFonts w:ascii="Calibri" w:eastAsia="+mn-ea" w:hAnsi="Calibri" w:cs="Trebuchet MS"/>
          <w:color w:val="000000"/>
          <w:kern w:val="24"/>
          <w:sz w:val="24"/>
          <w:szCs w:val="24"/>
          <w:lang w:val="en-US" w:eastAsia="en-GB"/>
        </w:rPr>
        <w:t xml:space="preserve"> telephone number operational 24/7/365; Live webchat; 24 hour cover via National </w:t>
      </w:r>
      <w:proofErr w:type="spellStart"/>
      <w:r w:rsidRPr="00CD52DC">
        <w:rPr>
          <w:rFonts w:ascii="Calibri" w:eastAsia="+mn-ea" w:hAnsi="Calibri" w:cs="Trebuchet MS"/>
          <w:color w:val="000000"/>
          <w:kern w:val="24"/>
          <w:sz w:val="24"/>
          <w:szCs w:val="24"/>
          <w:lang w:val="en-US" w:eastAsia="en-GB"/>
        </w:rPr>
        <w:t>Supportline</w:t>
      </w:r>
      <w:proofErr w:type="spellEnd"/>
      <w:r w:rsidRPr="00CD52DC">
        <w:rPr>
          <w:rFonts w:ascii="Calibri" w:eastAsia="+mn-ea" w:hAnsi="Calibri" w:cs="Trebuchet MS"/>
          <w:color w:val="000000"/>
          <w:kern w:val="24"/>
          <w:sz w:val="24"/>
          <w:szCs w:val="24"/>
          <w:lang w:val="en-US" w:eastAsia="en-GB"/>
        </w:rPr>
        <w:t xml:space="preserve">; Dedicated email addresses (secure and </w:t>
      </w:r>
      <w:proofErr w:type="spellStart"/>
      <w:r w:rsidRPr="00CD52DC">
        <w:rPr>
          <w:rFonts w:ascii="Calibri" w:eastAsia="+mn-ea" w:hAnsi="Calibri" w:cs="Trebuchet MS"/>
          <w:color w:val="000000"/>
          <w:kern w:val="24"/>
          <w:sz w:val="24"/>
          <w:szCs w:val="24"/>
          <w:lang w:val="en-US" w:eastAsia="en-GB"/>
        </w:rPr>
        <w:t>non secure</w:t>
      </w:r>
      <w:proofErr w:type="spellEnd"/>
      <w:r w:rsidRPr="00CD52DC">
        <w:rPr>
          <w:rFonts w:ascii="Calibri" w:eastAsia="+mn-ea" w:hAnsi="Calibri" w:cs="Trebuchet MS"/>
          <w:color w:val="000000"/>
          <w:kern w:val="24"/>
          <w:sz w:val="24"/>
          <w:szCs w:val="24"/>
          <w:lang w:val="en-US" w:eastAsia="en-GB"/>
        </w:rPr>
        <w:t xml:space="preserve">); multi-agency co-location (including hospitals), regular drop ins in key town </w:t>
      </w:r>
      <w:proofErr w:type="spellStart"/>
      <w:r w:rsidRPr="00CD52DC">
        <w:rPr>
          <w:rFonts w:ascii="Calibri" w:eastAsia="+mn-ea" w:hAnsi="Calibri" w:cs="Trebuchet MS"/>
          <w:color w:val="000000"/>
          <w:kern w:val="24"/>
          <w:sz w:val="24"/>
          <w:szCs w:val="24"/>
          <w:lang w:val="en-US" w:eastAsia="en-GB"/>
        </w:rPr>
        <w:t>centres</w:t>
      </w:r>
      <w:proofErr w:type="spellEnd"/>
      <w:r w:rsidRPr="00CD52DC">
        <w:rPr>
          <w:rFonts w:ascii="Calibri" w:eastAsia="+mn-ea" w:hAnsi="Calibri" w:cs="Trebuchet MS"/>
          <w:color w:val="000000"/>
          <w:kern w:val="24"/>
          <w:sz w:val="24"/>
          <w:szCs w:val="24"/>
          <w:lang w:val="en-US" w:eastAsia="en-GB"/>
        </w:rPr>
        <w:t>/rural areas</w:t>
      </w:r>
      <w:r w:rsidR="00F4532F">
        <w:rPr>
          <w:rFonts w:ascii="Calibri" w:eastAsia="+mn-ea" w:hAnsi="Calibri" w:cs="Trebuchet MS"/>
          <w:color w:val="000000"/>
          <w:kern w:val="24"/>
          <w:sz w:val="24"/>
          <w:szCs w:val="24"/>
          <w:lang w:val="en-US" w:eastAsia="en-GB"/>
        </w:rPr>
        <w:t>.</w:t>
      </w:r>
    </w:p>
    <w:p w14:paraId="3A8D46B2" w14:textId="10C4506C" w:rsidR="00F4532F" w:rsidRDefault="00F4532F" w:rsidP="00F4532F">
      <w:pPr>
        <w:spacing w:after="0" w:line="240" w:lineRule="auto"/>
        <w:ind w:firstLine="567"/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7"/>
        <w:gridCol w:w="4757"/>
      </w:tblGrid>
      <w:tr w:rsidR="00F4532F" w14:paraId="7805BCE7" w14:textId="77777777" w:rsidTr="00F4532F">
        <w:tc>
          <w:tcPr>
            <w:tcW w:w="4757" w:type="dxa"/>
            <w:shd w:val="clear" w:color="auto" w:fill="F2F2F2" w:themeFill="background1" w:themeFillShade="F2"/>
          </w:tcPr>
          <w:p w14:paraId="4CF2D465" w14:textId="3BF8DB13" w:rsidR="00F4532F" w:rsidRPr="00F4532F" w:rsidRDefault="00F4532F" w:rsidP="00F62D5B">
            <w:pPr>
              <w:spacing w:before="60" w:after="60"/>
              <w:rPr>
                <w:rFonts w:eastAsiaTheme="minorEastAsia" w:hAnsi="Calibri"/>
                <w:b/>
                <w:color w:val="000000" w:themeColor="text1"/>
                <w:kern w:val="24"/>
                <w:sz w:val="24"/>
                <w:szCs w:val="24"/>
                <w:lang w:eastAsia="en-GB"/>
              </w:rPr>
            </w:pPr>
            <w:r w:rsidRPr="00F4532F">
              <w:rPr>
                <w:rFonts w:eastAsiaTheme="minorEastAsia" w:hAnsi="Calibri"/>
                <w:b/>
                <w:color w:val="000000" w:themeColor="text1"/>
                <w:kern w:val="24"/>
                <w:sz w:val="24"/>
                <w:szCs w:val="24"/>
                <w:lang w:eastAsia="en-GB"/>
              </w:rPr>
              <w:t>Mechanism</w:t>
            </w:r>
          </w:p>
        </w:tc>
        <w:tc>
          <w:tcPr>
            <w:tcW w:w="4757" w:type="dxa"/>
            <w:shd w:val="clear" w:color="auto" w:fill="F2F2F2" w:themeFill="background1" w:themeFillShade="F2"/>
          </w:tcPr>
          <w:p w14:paraId="1ACAFAD7" w14:textId="7A381B1A" w:rsidR="00F4532F" w:rsidRPr="00F4532F" w:rsidRDefault="00F4532F" w:rsidP="00F62D5B">
            <w:pPr>
              <w:spacing w:before="60" w:after="60"/>
              <w:rPr>
                <w:rFonts w:eastAsiaTheme="minorEastAsia" w:hAnsi="Calibri"/>
                <w:b/>
                <w:color w:val="000000" w:themeColor="text1"/>
                <w:kern w:val="24"/>
                <w:sz w:val="24"/>
                <w:szCs w:val="24"/>
                <w:lang w:eastAsia="en-GB"/>
              </w:rPr>
            </w:pPr>
            <w:r w:rsidRPr="00F4532F">
              <w:rPr>
                <w:rFonts w:eastAsiaTheme="minorEastAsia" w:hAnsi="Calibri"/>
                <w:b/>
                <w:color w:val="000000" w:themeColor="text1"/>
                <w:kern w:val="24"/>
                <w:sz w:val="24"/>
                <w:szCs w:val="24"/>
                <w:lang w:eastAsia="en-GB"/>
              </w:rPr>
              <w:t>Detail</w:t>
            </w:r>
          </w:p>
        </w:tc>
      </w:tr>
      <w:tr w:rsidR="00F4532F" w14:paraId="109C5478" w14:textId="77777777" w:rsidTr="00F4532F">
        <w:tc>
          <w:tcPr>
            <w:tcW w:w="4757" w:type="dxa"/>
            <w:shd w:val="clear" w:color="auto" w:fill="F2F2F2" w:themeFill="background1" w:themeFillShade="F2"/>
          </w:tcPr>
          <w:p w14:paraId="7AECAF6A" w14:textId="0C8DDB62" w:rsidR="00F4532F" w:rsidRDefault="00F4532F" w:rsidP="00F62D5B">
            <w:pPr>
              <w:spacing w:before="60" w:after="60"/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en-GB"/>
              </w:rPr>
            </w:pPr>
            <w:r w:rsidRPr="00F4532F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en-GB"/>
              </w:rPr>
              <w:t>Web referral</w:t>
            </w:r>
          </w:p>
        </w:tc>
        <w:tc>
          <w:tcPr>
            <w:tcW w:w="4757" w:type="dxa"/>
          </w:tcPr>
          <w:p w14:paraId="65127841" w14:textId="21275DCA" w:rsidR="00F4532F" w:rsidRPr="00F4532F" w:rsidRDefault="005F0543" w:rsidP="00F62D5B">
            <w:pPr>
              <w:spacing w:before="60" w:after="60"/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en-GB"/>
              </w:rPr>
            </w:pPr>
            <w:hyperlink r:id="rId12" w:history="1">
              <w:r w:rsidR="00F4532F" w:rsidRPr="00F4532F">
                <w:rPr>
                  <w:rFonts w:eastAsiaTheme="minorEastAsia" w:hAnsi="Calibri"/>
                  <w:color w:val="000000" w:themeColor="text1"/>
                  <w:kern w:val="24"/>
                  <w:sz w:val="24"/>
                  <w:szCs w:val="24"/>
                  <w:lang w:eastAsia="en-GB"/>
                </w:rPr>
                <w:t>https://new-era.egressforms.com</w:t>
              </w:r>
            </w:hyperlink>
          </w:p>
        </w:tc>
      </w:tr>
      <w:tr w:rsidR="00F4532F" w14:paraId="182B8D09" w14:textId="77777777" w:rsidTr="00F4532F">
        <w:tc>
          <w:tcPr>
            <w:tcW w:w="4757" w:type="dxa"/>
            <w:shd w:val="clear" w:color="auto" w:fill="F2F2F2" w:themeFill="background1" w:themeFillShade="F2"/>
          </w:tcPr>
          <w:p w14:paraId="2B705663" w14:textId="3F0208B9" w:rsidR="00F4532F" w:rsidRPr="00F4532F" w:rsidRDefault="00F4532F" w:rsidP="00F62D5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532F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en-GB"/>
              </w:rPr>
              <w:t>Email</w:t>
            </w:r>
          </w:p>
          <w:p w14:paraId="586146ED" w14:textId="77777777" w:rsidR="00F4532F" w:rsidRDefault="00F4532F" w:rsidP="00F62D5B">
            <w:pPr>
              <w:spacing w:before="60" w:after="60"/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en-GB"/>
              </w:rPr>
            </w:pPr>
          </w:p>
        </w:tc>
        <w:tc>
          <w:tcPr>
            <w:tcW w:w="4757" w:type="dxa"/>
          </w:tcPr>
          <w:p w14:paraId="4E6856A5" w14:textId="77777777" w:rsidR="00F4532F" w:rsidRPr="00F4532F" w:rsidRDefault="005F0543" w:rsidP="00F62D5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3" w:history="1">
              <w:r w:rsidR="00F4532F" w:rsidRPr="00F4532F">
                <w:rPr>
                  <w:rFonts w:eastAsiaTheme="minorEastAsia" w:hAnsi="Calibri"/>
                  <w:color w:val="000000" w:themeColor="text1"/>
                  <w:kern w:val="24"/>
                  <w:sz w:val="24"/>
                  <w:szCs w:val="24"/>
                  <w:lang w:eastAsia="en-GB"/>
                </w:rPr>
                <w:t>New-era@victimsupport.cjsm.net</w:t>
              </w:r>
            </w:hyperlink>
            <w:r w:rsidR="00F4532F" w:rsidRPr="00F4532F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 (secure)</w:t>
            </w:r>
          </w:p>
          <w:p w14:paraId="26EAC8F1" w14:textId="4753617D" w:rsidR="00F4532F" w:rsidRPr="00F4532F" w:rsidRDefault="005F0543" w:rsidP="00F62D5B">
            <w:pPr>
              <w:spacing w:before="60" w:after="60"/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en-GB"/>
              </w:rPr>
            </w:pPr>
            <w:hyperlink r:id="rId14" w:history="1">
              <w:r w:rsidR="00F4532F" w:rsidRPr="00F4532F">
                <w:rPr>
                  <w:rFonts w:eastAsiaTheme="minorEastAsia" w:hAnsi="Calibri"/>
                  <w:color w:val="000000" w:themeColor="text1"/>
                  <w:kern w:val="24"/>
                  <w:sz w:val="24"/>
                  <w:szCs w:val="24"/>
                  <w:lang w:eastAsia="en-GB"/>
                </w:rPr>
                <w:t>New-era@victimsupport.org.uk</w:t>
              </w:r>
            </w:hyperlink>
            <w:r w:rsidR="00F4532F" w:rsidRPr="00F4532F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  (non-secure)</w:t>
            </w:r>
          </w:p>
        </w:tc>
      </w:tr>
      <w:tr w:rsidR="00F4532F" w14:paraId="4AF0B6E0" w14:textId="77777777" w:rsidTr="00F4532F">
        <w:tc>
          <w:tcPr>
            <w:tcW w:w="4757" w:type="dxa"/>
            <w:shd w:val="clear" w:color="auto" w:fill="F2F2F2" w:themeFill="background1" w:themeFillShade="F2"/>
          </w:tcPr>
          <w:p w14:paraId="59CE50AF" w14:textId="11AB0AFB" w:rsidR="00F4532F" w:rsidRDefault="00F4532F" w:rsidP="00F62D5B">
            <w:pPr>
              <w:spacing w:before="60" w:after="60"/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en-GB"/>
              </w:rPr>
            </w:pPr>
            <w:r w:rsidRPr="00F4532F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Phone </w:t>
            </w:r>
            <w:r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(24/7/365) </w:t>
            </w:r>
            <w:r w:rsidR="00782BC8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en-GB"/>
              </w:rPr>
              <w:t>and</w:t>
            </w:r>
            <w:r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 webchat</w:t>
            </w:r>
            <w:r w:rsidR="00F62D5B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 – victims only</w:t>
            </w:r>
          </w:p>
        </w:tc>
        <w:tc>
          <w:tcPr>
            <w:tcW w:w="4757" w:type="dxa"/>
          </w:tcPr>
          <w:p w14:paraId="5AFA2F2D" w14:textId="64CFC450" w:rsidR="00F4532F" w:rsidRDefault="00F4532F" w:rsidP="00F62D5B">
            <w:pPr>
              <w:spacing w:before="60" w:after="60"/>
              <w:jc w:val="both"/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en-GB"/>
              </w:rPr>
            </w:pPr>
            <w:r w:rsidRPr="00F4532F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en-GB"/>
              </w:rPr>
              <w:t>0300 303 3778</w:t>
            </w:r>
          </w:p>
        </w:tc>
      </w:tr>
    </w:tbl>
    <w:p w14:paraId="5B4DDD79" w14:textId="55365714" w:rsidR="005A28D2" w:rsidRDefault="005A28D2" w:rsidP="00F4532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4F44711" w14:textId="48F01F16" w:rsidR="005A28D2" w:rsidRPr="005A28D2" w:rsidRDefault="005A28D2" w:rsidP="005A28D2">
      <w:pPr>
        <w:spacing w:line="240" w:lineRule="auto"/>
        <w:jc w:val="both"/>
        <w:rPr>
          <w:sz w:val="24"/>
          <w:szCs w:val="24"/>
        </w:rPr>
      </w:pPr>
      <w:r w:rsidRPr="005A28D2">
        <w:rPr>
          <w:sz w:val="24"/>
          <w:szCs w:val="24"/>
        </w:rPr>
        <w:t xml:space="preserve">Please note that the freephone number is for </w:t>
      </w:r>
      <w:r w:rsidRPr="005A28D2">
        <w:rPr>
          <w:b/>
          <w:sz w:val="24"/>
          <w:szCs w:val="24"/>
        </w:rPr>
        <w:t>VICTIMS ONLY</w:t>
      </w:r>
      <w:r w:rsidRPr="005A28D2">
        <w:rPr>
          <w:sz w:val="24"/>
          <w:szCs w:val="24"/>
        </w:rPr>
        <w:t>, it is not for professionals to request case updates</w:t>
      </w:r>
      <w:r>
        <w:rPr>
          <w:sz w:val="24"/>
          <w:szCs w:val="24"/>
        </w:rPr>
        <w:t xml:space="preserve"> – this </w:t>
      </w:r>
      <w:r w:rsidRPr="005A28D2">
        <w:rPr>
          <w:sz w:val="24"/>
          <w:szCs w:val="24"/>
        </w:rPr>
        <w:t>must be done by email</w:t>
      </w:r>
      <w:r>
        <w:rPr>
          <w:sz w:val="24"/>
          <w:szCs w:val="24"/>
        </w:rPr>
        <w:t xml:space="preserve">.  If the phone line is in </w:t>
      </w:r>
      <w:r w:rsidR="001457A1">
        <w:rPr>
          <w:sz w:val="24"/>
          <w:szCs w:val="24"/>
        </w:rPr>
        <w:t xml:space="preserve">regular </w:t>
      </w:r>
      <w:r>
        <w:rPr>
          <w:sz w:val="24"/>
          <w:szCs w:val="24"/>
        </w:rPr>
        <w:t xml:space="preserve">use by </w:t>
      </w:r>
      <w:proofErr w:type="gramStart"/>
      <w:r>
        <w:rPr>
          <w:sz w:val="24"/>
          <w:szCs w:val="24"/>
        </w:rPr>
        <w:t>professionals</w:t>
      </w:r>
      <w:proofErr w:type="gramEnd"/>
      <w:r>
        <w:rPr>
          <w:sz w:val="24"/>
          <w:szCs w:val="24"/>
        </w:rPr>
        <w:t xml:space="preserve"> then victim</w:t>
      </w:r>
      <w:r w:rsidR="00F62D5B">
        <w:rPr>
          <w:sz w:val="24"/>
          <w:szCs w:val="24"/>
        </w:rPr>
        <w:t>s</w:t>
      </w:r>
      <w:r>
        <w:rPr>
          <w:sz w:val="24"/>
          <w:szCs w:val="24"/>
        </w:rPr>
        <w:t xml:space="preserve"> in urgent need may not be able to get through.</w:t>
      </w:r>
    </w:p>
    <w:p w14:paraId="20B7783A" w14:textId="4ADFB290" w:rsidR="005A28D2" w:rsidRPr="005A28D2" w:rsidRDefault="005A28D2" w:rsidP="005A28D2">
      <w:pPr>
        <w:spacing w:line="240" w:lineRule="auto"/>
        <w:jc w:val="both"/>
        <w:rPr>
          <w:sz w:val="24"/>
          <w:szCs w:val="24"/>
        </w:rPr>
      </w:pPr>
      <w:r w:rsidRPr="005A28D2">
        <w:rPr>
          <w:sz w:val="24"/>
          <w:szCs w:val="24"/>
        </w:rPr>
        <w:t xml:space="preserve">Please ensure that your referrals contain </w:t>
      </w:r>
      <w:r w:rsidRPr="005A28D2">
        <w:rPr>
          <w:b/>
          <w:sz w:val="24"/>
          <w:szCs w:val="24"/>
        </w:rPr>
        <w:t>all relevant information</w:t>
      </w:r>
      <w:r w:rsidRPr="005A28D2">
        <w:rPr>
          <w:sz w:val="24"/>
          <w:szCs w:val="24"/>
        </w:rPr>
        <w:t xml:space="preserve"> to support the risk assessment.</w:t>
      </w:r>
    </w:p>
    <w:p w14:paraId="6E52BC1F" w14:textId="2B6E6D33" w:rsidR="005A28D2" w:rsidRDefault="005A28D2" w:rsidP="00F4532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660004A" w14:textId="77777777" w:rsidR="00963270" w:rsidRPr="00F4532F" w:rsidRDefault="00963270" w:rsidP="00F4532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95C9B09" w14:textId="367F8BB5" w:rsidR="000A3414" w:rsidRPr="00B97257" w:rsidRDefault="008053FC" w:rsidP="00782BC8">
      <w:pPr>
        <w:pStyle w:val="ListParagraph"/>
        <w:numPr>
          <w:ilvl w:val="0"/>
          <w:numId w:val="2"/>
        </w:numPr>
        <w:spacing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A06468">
        <w:rPr>
          <w:b/>
          <w:sz w:val="24"/>
          <w:szCs w:val="24"/>
        </w:rPr>
        <w:lastRenderedPageBreak/>
        <w:t xml:space="preserve">NEW </w:t>
      </w:r>
      <w:r w:rsidR="00B97257">
        <w:rPr>
          <w:b/>
          <w:sz w:val="24"/>
          <w:szCs w:val="24"/>
        </w:rPr>
        <w:t xml:space="preserve">– Neutral Door </w:t>
      </w:r>
      <w:r w:rsidRPr="00A06468">
        <w:rPr>
          <w:b/>
          <w:sz w:val="24"/>
          <w:szCs w:val="24"/>
        </w:rPr>
        <w:t>for children (</w:t>
      </w:r>
      <w:r w:rsidR="00BB7FBF">
        <w:rPr>
          <w:b/>
          <w:sz w:val="24"/>
          <w:szCs w:val="24"/>
        </w:rPr>
        <w:t xml:space="preserve">aged </w:t>
      </w:r>
      <w:r w:rsidRPr="00A06468">
        <w:rPr>
          <w:b/>
          <w:sz w:val="24"/>
          <w:szCs w:val="24"/>
        </w:rPr>
        <w:t>17 years and under)</w:t>
      </w:r>
      <w:r w:rsidR="00A06468" w:rsidRPr="00A06468">
        <w:rPr>
          <w:b/>
          <w:sz w:val="24"/>
          <w:szCs w:val="24"/>
        </w:rPr>
        <w:t xml:space="preserve"> </w:t>
      </w:r>
      <w:r w:rsidR="00B97257">
        <w:rPr>
          <w:b/>
          <w:sz w:val="24"/>
          <w:szCs w:val="24"/>
        </w:rPr>
        <w:t xml:space="preserve"> </w:t>
      </w:r>
    </w:p>
    <w:p w14:paraId="7D122EBD" w14:textId="52FB7DE7" w:rsidR="00B97257" w:rsidRDefault="00B97257" w:rsidP="00BB7FB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All children aged 17 </w:t>
      </w:r>
      <w:r w:rsidR="00F62D5B">
        <w:rPr>
          <w:rFonts w:cstheme="minorHAnsi"/>
          <w:sz w:val="24"/>
          <w:szCs w:val="24"/>
        </w:rPr>
        <w:t xml:space="preserve">years and under </w:t>
      </w:r>
      <w:r>
        <w:rPr>
          <w:rFonts w:cstheme="minorHAnsi"/>
          <w:sz w:val="24"/>
          <w:szCs w:val="24"/>
        </w:rPr>
        <w:t xml:space="preserve">to be referred to the </w:t>
      </w:r>
      <w:r w:rsidR="00BB7FBF">
        <w:rPr>
          <w:rFonts w:cstheme="minorHAnsi"/>
          <w:sz w:val="24"/>
          <w:szCs w:val="24"/>
        </w:rPr>
        <w:t xml:space="preserve">Children’s </w:t>
      </w:r>
      <w:r>
        <w:rPr>
          <w:rFonts w:cstheme="minorHAnsi"/>
          <w:sz w:val="24"/>
          <w:szCs w:val="24"/>
        </w:rPr>
        <w:t xml:space="preserve">Neutral Front Door.  </w:t>
      </w:r>
      <w:r w:rsidR="00BB7FBF">
        <w:rPr>
          <w:rFonts w:cstheme="minorHAnsi"/>
          <w:sz w:val="24"/>
          <w:szCs w:val="24"/>
        </w:rPr>
        <w:t>Please note that i</w:t>
      </w:r>
      <w:r>
        <w:rPr>
          <w:rFonts w:cstheme="minorHAnsi"/>
          <w:sz w:val="24"/>
          <w:szCs w:val="24"/>
        </w:rPr>
        <w:t xml:space="preserve">ncorrect referrals </w:t>
      </w:r>
      <w:r w:rsidR="00BB7FBF">
        <w:rPr>
          <w:rFonts w:cstheme="minorHAnsi"/>
          <w:sz w:val="24"/>
          <w:szCs w:val="24"/>
        </w:rPr>
        <w:t xml:space="preserve">of children to the New Era service </w:t>
      </w:r>
      <w:r>
        <w:rPr>
          <w:rFonts w:cstheme="minorHAnsi"/>
          <w:sz w:val="24"/>
          <w:szCs w:val="24"/>
        </w:rPr>
        <w:t xml:space="preserve">will </w:t>
      </w:r>
      <w:proofErr w:type="gramStart"/>
      <w:r>
        <w:rPr>
          <w:rFonts w:cstheme="minorHAnsi"/>
          <w:sz w:val="24"/>
          <w:szCs w:val="24"/>
        </w:rPr>
        <w:t>returned</w:t>
      </w:r>
      <w:proofErr w:type="gramEnd"/>
      <w:r>
        <w:rPr>
          <w:rFonts w:cstheme="minorHAnsi"/>
          <w:sz w:val="24"/>
          <w:szCs w:val="24"/>
        </w:rPr>
        <w:t xml:space="preserve"> to the</w:t>
      </w:r>
      <w:r w:rsidR="00963270">
        <w:rPr>
          <w:rFonts w:cstheme="minorHAnsi"/>
          <w:sz w:val="24"/>
          <w:szCs w:val="24"/>
        </w:rPr>
        <w:t xml:space="preserve"> referring agency.</w:t>
      </w:r>
    </w:p>
    <w:p w14:paraId="20455886" w14:textId="77777777" w:rsidR="00BB7FBF" w:rsidRPr="00B97257" w:rsidRDefault="00BB7FBF" w:rsidP="00BB7FB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20B4949E" w14:textId="453E2A34" w:rsidR="009458AB" w:rsidRPr="00A06468" w:rsidRDefault="00782BC8" w:rsidP="00782BC8">
      <w:pPr>
        <w:numPr>
          <w:ilvl w:val="0"/>
          <w:numId w:val="11"/>
        </w:numPr>
        <w:tabs>
          <w:tab w:val="clear" w:pos="720"/>
          <w:tab w:val="num" w:pos="567"/>
        </w:tabs>
        <w:spacing w:line="240" w:lineRule="auto"/>
        <w:ind w:left="567" w:hanging="567"/>
        <w:contextualSpacing/>
        <w:jc w:val="both"/>
        <w:rPr>
          <w:rFonts w:cstheme="minorHAnsi"/>
          <w:sz w:val="24"/>
          <w:szCs w:val="24"/>
        </w:rPr>
      </w:pPr>
      <w:r w:rsidRPr="00A06468">
        <w:rPr>
          <w:rFonts w:cstheme="minorHAnsi"/>
          <w:bCs/>
          <w:sz w:val="24"/>
          <w:szCs w:val="24"/>
        </w:rPr>
        <w:t xml:space="preserve">Public Helpline </w:t>
      </w:r>
      <w:r w:rsidR="00BB7FBF">
        <w:rPr>
          <w:rFonts w:cstheme="minorHAnsi"/>
          <w:bCs/>
          <w:sz w:val="24"/>
          <w:szCs w:val="24"/>
        </w:rPr>
        <w:t>(</w:t>
      </w:r>
      <w:r w:rsidRPr="00A06468">
        <w:rPr>
          <w:rFonts w:cstheme="minorHAnsi"/>
          <w:bCs/>
          <w:sz w:val="24"/>
          <w:szCs w:val="24"/>
        </w:rPr>
        <w:t xml:space="preserve">24/7/365) </w:t>
      </w:r>
    </w:p>
    <w:p w14:paraId="4AB63DE6" w14:textId="7CE5E887" w:rsidR="009458AB" w:rsidRPr="00A06468" w:rsidRDefault="00782BC8" w:rsidP="00782BC8">
      <w:pPr>
        <w:numPr>
          <w:ilvl w:val="0"/>
          <w:numId w:val="11"/>
        </w:numPr>
        <w:tabs>
          <w:tab w:val="clear" w:pos="720"/>
          <w:tab w:val="num" w:pos="567"/>
        </w:tabs>
        <w:spacing w:line="240" w:lineRule="auto"/>
        <w:ind w:left="567" w:hanging="567"/>
        <w:contextualSpacing/>
        <w:jc w:val="both"/>
        <w:rPr>
          <w:rFonts w:cstheme="minorHAnsi"/>
          <w:sz w:val="24"/>
          <w:szCs w:val="24"/>
        </w:rPr>
      </w:pPr>
      <w:r w:rsidRPr="00A06468">
        <w:rPr>
          <w:rFonts w:cstheme="minorHAnsi"/>
          <w:bCs/>
          <w:sz w:val="24"/>
          <w:szCs w:val="24"/>
        </w:rPr>
        <w:t xml:space="preserve">Live Web-chat facility </w:t>
      </w:r>
      <w:r w:rsidR="00BB7FBF">
        <w:rPr>
          <w:rFonts w:cstheme="minorHAnsi"/>
          <w:bCs/>
          <w:sz w:val="24"/>
          <w:szCs w:val="24"/>
        </w:rPr>
        <w:t>(</w:t>
      </w:r>
      <w:r w:rsidRPr="00A06468">
        <w:rPr>
          <w:rFonts w:cstheme="minorHAnsi"/>
          <w:bCs/>
          <w:sz w:val="24"/>
          <w:szCs w:val="24"/>
        </w:rPr>
        <w:t>24/7/365)</w:t>
      </w:r>
    </w:p>
    <w:p w14:paraId="4C718BDA" w14:textId="77777777" w:rsidR="009458AB" w:rsidRPr="00A06468" w:rsidRDefault="00782BC8" w:rsidP="00782BC8">
      <w:pPr>
        <w:numPr>
          <w:ilvl w:val="0"/>
          <w:numId w:val="11"/>
        </w:numPr>
        <w:tabs>
          <w:tab w:val="clear" w:pos="720"/>
          <w:tab w:val="num" w:pos="567"/>
        </w:tabs>
        <w:spacing w:line="240" w:lineRule="auto"/>
        <w:ind w:left="567" w:hanging="567"/>
        <w:contextualSpacing/>
        <w:jc w:val="both"/>
        <w:rPr>
          <w:rFonts w:cstheme="minorHAnsi"/>
          <w:sz w:val="24"/>
          <w:szCs w:val="24"/>
        </w:rPr>
      </w:pPr>
      <w:r w:rsidRPr="00A06468">
        <w:rPr>
          <w:rFonts w:cstheme="minorHAnsi"/>
          <w:bCs/>
          <w:sz w:val="24"/>
          <w:szCs w:val="24"/>
        </w:rPr>
        <w:t>Partner agency referral</w:t>
      </w:r>
    </w:p>
    <w:p w14:paraId="1CD85B77" w14:textId="77777777" w:rsidR="009458AB" w:rsidRPr="00A06468" w:rsidRDefault="00782BC8" w:rsidP="00782BC8">
      <w:pPr>
        <w:numPr>
          <w:ilvl w:val="0"/>
          <w:numId w:val="11"/>
        </w:numPr>
        <w:tabs>
          <w:tab w:val="clear" w:pos="720"/>
          <w:tab w:val="num" w:pos="567"/>
        </w:tabs>
        <w:spacing w:line="240" w:lineRule="auto"/>
        <w:ind w:left="567" w:hanging="567"/>
        <w:contextualSpacing/>
        <w:jc w:val="both"/>
        <w:rPr>
          <w:rFonts w:cstheme="minorHAnsi"/>
          <w:sz w:val="24"/>
          <w:szCs w:val="24"/>
        </w:rPr>
      </w:pPr>
      <w:r w:rsidRPr="00A06468">
        <w:rPr>
          <w:rFonts w:cstheme="minorHAnsi"/>
          <w:bCs/>
          <w:sz w:val="24"/>
          <w:szCs w:val="24"/>
        </w:rPr>
        <w:t>Initial needs and Risk Assessment (Roots to Support)</w:t>
      </w:r>
    </w:p>
    <w:p w14:paraId="3339A8CA" w14:textId="5B0BF616" w:rsidR="009458AB" w:rsidRPr="00B97257" w:rsidRDefault="00782BC8" w:rsidP="00782BC8">
      <w:pPr>
        <w:numPr>
          <w:ilvl w:val="0"/>
          <w:numId w:val="11"/>
        </w:numPr>
        <w:tabs>
          <w:tab w:val="clear" w:pos="720"/>
          <w:tab w:val="num" w:pos="567"/>
        </w:tabs>
        <w:spacing w:line="240" w:lineRule="auto"/>
        <w:ind w:left="567" w:hanging="567"/>
        <w:contextualSpacing/>
        <w:jc w:val="both"/>
        <w:rPr>
          <w:rFonts w:cstheme="minorHAnsi"/>
          <w:sz w:val="24"/>
          <w:szCs w:val="24"/>
        </w:rPr>
      </w:pPr>
      <w:r w:rsidRPr="00A06468">
        <w:rPr>
          <w:rFonts w:cstheme="minorHAnsi"/>
          <w:bCs/>
          <w:sz w:val="24"/>
          <w:szCs w:val="24"/>
        </w:rPr>
        <w:t xml:space="preserve">Allocation to appropriate Support VICTIM OR PERPETRATOR </w:t>
      </w:r>
    </w:p>
    <w:p w14:paraId="74EC961C" w14:textId="3407F9D2" w:rsidR="00B97257" w:rsidRDefault="00B97257" w:rsidP="00782BC8">
      <w:pPr>
        <w:numPr>
          <w:ilvl w:val="0"/>
          <w:numId w:val="11"/>
        </w:numPr>
        <w:tabs>
          <w:tab w:val="clear" w:pos="720"/>
          <w:tab w:val="num" w:pos="567"/>
        </w:tabs>
        <w:spacing w:line="240" w:lineRule="auto"/>
        <w:ind w:left="567" w:hanging="567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Support Plan (Age appropriate)</w:t>
      </w:r>
    </w:p>
    <w:p w14:paraId="3107B213" w14:textId="2978DCBE" w:rsidR="00B97257" w:rsidRDefault="00B97257" w:rsidP="00782BC8">
      <w:pPr>
        <w:numPr>
          <w:ilvl w:val="0"/>
          <w:numId w:val="11"/>
        </w:numPr>
        <w:tabs>
          <w:tab w:val="clear" w:pos="720"/>
          <w:tab w:val="num" w:pos="567"/>
        </w:tabs>
        <w:spacing w:line="240" w:lineRule="auto"/>
        <w:ind w:left="567" w:hanging="567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9702C1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2</w:t>
      </w:r>
      <w:r w:rsidR="009702C1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1 support</w:t>
      </w:r>
      <w:r w:rsidR="009702C1">
        <w:rPr>
          <w:rFonts w:cstheme="minorHAnsi"/>
          <w:sz w:val="24"/>
          <w:szCs w:val="24"/>
        </w:rPr>
        <w:t xml:space="preserve"> – dedicated caseworker</w:t>
      </w:r>
    </w:p>
    <w:p w14:paraId="598B0B2A" w14:textId="37118B2C" w:rsidR="00B97257" w:rsidRPr="00A06468" w:rsidRDefault="00B97257" w:rsidP="00782BC8">
      <w:pPr>
        <w:numPr>
          <w:ilvl w:val="0"/>
          <w:numId w:val="11"/>
        </w:numPr>
        <w:tabs>
          <w:tab w:val="clear" w:pos="720"/>
          <w:tab w:val="num" w:pos="567"/>
        </w:tabs>
        <w:spacing w:line="240" w:lineRule="auto"/>
        <w:ind w:left="567" w:hanging="567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Multi-agency approach, working closely with Children’s </w:t>
      </w:r>
      <w:proofErr w:type="gramStart"/>
      <w:r>
        <w:rPr>
          <w:rFonts w:cstheme="minorHAnsi"/>
          <w:sz w:val="24"/>
          <w:szCs w:val="24"/>
        </w:rPr>
        <w:t>services</w:t>
      </w:r>
      <w:proofErr w:type="gramEnd"/>
    </w:p>
    <w:p w14:paraId="543E6D25" w14:textId="69337CAE" w:rsidR="00A06468" w:rsidRPr="00A06468" w:rsidRDefault="00A06468" w:rsidP="00782BC8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567" w:hanging="567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A06468">
        <w:rPr>
          <w:rFonts w:eastAsiaTheme="minorEastAsia" w:cstheme="minorHAnsi"/>
          <w:bCs/>
          <w:color w:val="000000" w:themeColor="text1"/>
          <w:kern w:val="24"/>
          <w:sz w:val="24"/>
          <w:szCs w:val="24"/>
          <w:lang w:eastAsia="en-GB"/>
        </w:rPr>
        <w:t>Direct and</w:t>
      </w:r>
      <w:r w:rsidR="009702C1">
        <w:rPr>
          <w:rFonts w:eastAsiaTheme="minorEastAsia" w:cstheme="minorHAnsi"/>
          <w:bCs/>
          <w:color w:val="000000" w:themeColor="text1"/>
          <w:kern w:val="24"/>
          <w:sz w:val="24"/>
          <w:szCs w:val="24"/>
          <w:lang w:eastAsia="en-GB"/>
        </w:rPr>
        <w:t>/or</w:t>
      </w:r>
      <w:r w:rsidRPr="00A06468">
        <w:rPr>
          <w:rFonts w:eastAsiaTheme="minorEastAsia" w:cstheme="minorHAnsi"/>
          <w:bCs/>
          <w:color w:val="000000" w:themeColor="text1"/>
          <w:kern w:val="24"/>
          <w:sz w:val="24"/>
          <w:szCs w:val="24"/>
          <w:lang w:eastAsia="en-GB"/>
        </w:rPr>
        <w:t xml:space="preserve"> indirect support via non-offending parent (competency based</w:t>
      </w:r>
      <w:proofErr w:type="gramStart"/>
      <w:r w:rsidRPr="00A06468">
        <w:rPr>
          <w:rFonts w:eastAsiaTheme="minorEastAsia" w:cstheme="minorHAnsi"/>
          <w:bCs/>
          <w:color w:val="000000" w:themeColor="text1"/>
          <w:kern w:val="24"/>
          <w:sz w:val="24"/>
          <w:szCs w:val="24"/>
          <w:lang w:eastAsia="en-GB"/>
        </w:rPr>
        <w:t>);</w:t>
      </w:r>
      <w:proofErr w:type="gramEnd"/>
      <w:r w:rsidRPr="00A06468">
        <w:rPr>
          <w:rFonts w:eastAsiaTheme="minorEastAsia" w:cstheme="minorHAnsi"/>
          <w:bCs/>
          <w:color w:val="000000" w:themeColor="text1"/>
          <w:kern w:val="24"/>
          <w:sz w:val="24"/>
          <w:szCs w:val="24"/>
          <w:lang w:eastAsia="en-GB"/>
        </w:rPr>
        <w:t xml:space="preserve"> </w:t>
      </w:r>
    </w:p>
    <w:p w14:paraId="79EE19B3" w14:textId="77777777" w:rsidR="00A06468" w:rsidRPr="00A06468" w:rsidRDefault="00A06468" w:rsidP="00782BC8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567" w:hanging="567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A06468">
        <w:rPr>
          <w:rFonts w:eastAsiaTheme="minorEastAsia" w:cstheme="minorHAnsi"/>
          <w:bCs/>
          <w:color w:val="000000" w:themeColor="text1"/>
          <w:kern w:val="24"/>
          <w:sz w:val="24"/>
          <w:szCs w:val="24"/>
          <w:lang w:eastAsia="en-GB"/>
        </w:rPr>
        <w:t>Step down to targeted support and recovery</w:t>
      </w:r>
    </w:p>
    <w:p w14:paraId="6B9DD41D" w14:textId="77777777" w:rsidR="00A06468" w:rsidRPr="00A06468" w:rsidRDefault="00A06468" w:rsidP="00782BC8">
      <w:pPr>
        <w:numPr>
          <w:ilvl w:val="0"/>
          <w:numId w:val="12"/>
        </w:numPr>
        <w:tabs>
          <w:tab w:val="clear" w:pos="720"/>
          <w:tab w:val="num" w:pos="567"/>
        </w:tabs>
        <w:spacing w:after="0" w:line="240" w:lineRule="auto"/>
        <w:ind w:left="567" w:hanging="567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A06468">
        <w:rPr>
          <w:rFonts w:eastAsiaTheme="minorEastAsia" w:cstheme="minorHAnsi"/>
          <w:bCs/>
          <w:color w:val="000000" w:themeColor="text1"/>
          <w:kern w:val="24"/>
          <w:sz w:val="24"/>
          <w:szCs w:val="24"/>
          <w:lang w:eastAsia="en-GB"/>
        </w:rPr>
        <w:t>Outcome measurement</w:t>
      </w:r>
    </w:p>
    <w:p w14:paraId="625EEB4F" w14:textId="1B166DF8" w:rsidR="00A06468" w:rsidRDefault="00A06468" w:rsidP="00BB7FBF">
      <w:pPr>
        <w:tabs>
          <w:tab w:val="num" w:pos="567"/>
        </w:tabs>
        <w:spacing w:after="0" w:line="240" w:lineRule="auto"/>
        <w:ind w:left="567" w:hanging="567"/>
        <w:contextualSpacing/>
        <w:rPr>
          <w:rFonts w:eastAsiaTheme="minorEastAsia" w:cstheme="minorHAnsi"/>
          <w:bCs/>
          <w:color w:val="000000" w:themeColor="text1"/>
          <w:kern w:val="24"/>
          <w:sz w:val="24"/>
          <w:szCs w:val="24"/>
          <w:lang w:eastAsia="en-GB"/>
        </w:rPr>
      </w:pPr>
    </w:p>
    <w:p w14:paraId="5A210501" w14:textId="40B29490" w:rsidR="00086376" w:rsidRPr="00086376" w:rsidRDefault="00F4532F" w:rsidP="00086376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Access to </w:t>
      </w:r>
      <w:r w:rsidR="00086376" w:rsidRPr="00086376">
        <w:rPr>
          <w:b/>
          <w:sz w:val="24"/>
          <w:szCs w:val="24"/>
        </w:rPr>
        <w:t xml:space="preserve">New Era DA </w:t>
      </w:r>
      <w:r w:rsidR="00086376">
        <w:rPr>
          <w:b/>
          <w:sz w:val="24"/>
          <w:szCs w:val="24"/>
        </w:rPr>
        <w:t>Children’s Neutral Front Door</w:t>
      </w:r>
      <w:r w:rsidR="00086376" w:rsidRPr="00086376">
        <w:rPr>
          <w:b/>
          <w:sz w:val="24"/>
          <w:szCs w:val="24"/>
        </w:rPr>
        <w:t xml:space="preserve"> </w:t>
      </w:r>
      <w:r w:rsidR="00086376">
        <w:rPr>
          <w:b/>
          <w:sz w:val="24"/>
          <w:szCs w:val="24"/>
        </w:rPr>
        <w:t>(all children aged 17 years and under)</w:t>
      </w:r>
    </w:p>
    <w:p w14:paraId="30CAA807" w14:textId="50067CFA" w:rsidR="00F4532F" w:rsidRPr="00F4532F" w:rsidRDefault="00F4532F" w:rsidP="00F4532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4532F">
        <w:rPr>
          <w:rFonts w:ascii="Calibri" w:eastAsia="+mn-ea" w:hAnsi="Calibri" w:cs="Trebuchet MS"/>
          <w:b/>
          <w:bCs/>
          <w:color w:val="000000"/>
          <w:kern w:val="24"/>
          <w:sz w:val="24"/>
          <w:szCs w:val="24"/>
          <w:lang w:val="en-US" w:eastAsia="en-GB"/>
        </w:rPr>
        <w:t xml:space="preserve">Access </w:t>
      </w:r>
      <w:r w:rsidRPr="00F4532F">
        <w:rPr>
          <w:rFonts w:ascii="Calibri" w:eastAsia="+mn-ea" w:hAnsi="Calibri" w:cs="Trebuchet MS"/>
          <w:color w:val="000000"/>
          <w:kern w:val="24"/>
          <w:sz w:val="24"/>
          <w:szCs w:val="24"/>
          <w:lang w:val="en-US" w:eastAsia="en-GB"/>
        </w:rPr>
        <w:t xml:space="preserve">- Single </w:t>
      </w:r>
      <w:proofErr w:type="gramStart"/>
      <w:r w:rsidRPr="00F4532F">
        <w:rPr>
          <w:rFonts w:ascii="Calibri" w:eastAsia="+mn-ea" w:hAnsi="Calibri" w:cs="Trebuchet MS"/>
          <w:color w:val="000000"/>
          <w:kern w:val="24"/>
          <w:sz w:val="24"/>
          <w:szCs w:val="24"/>
          <w:lang w:val="en-US" w:eastAsia="en-GB"/>
        </w:rPr>
        <w:t>low cost</w:t>
      </w:r>
      <w:proofErr w:type="gramEnd"/>
      <w:r w:rsidRPr="00F4532F">
        <w:rPr>
          <w:rFonts w:ascii="Calibri" w:eastAsia="+mn-ea" w:hAnsi="Calibri" w:cs="Trebuchet MS"/>
          <w:color w:val="000000"/>
          <w:kern w:val="24"/>
          <w:sz w:val="24"/>
          <w:szCs w:val="24"/>
          <w:lang w:val="en-US" w:eastAsia="en-GB"/>
        </w:rPr>
        <w:t xml:space="preserve"> telephone number operational 24/7/365; Live webchat; 24 hour cover via National </w:t>
      </w:r>
      <w:proofErr w:type="spellStart"/>
      <w:r w:rsidRPr="00F4532F">
        <w:rPr>
          <w:rFonts w:ascii="Calibri" w:eastAsia="+mn-ea" w:hAnsi="Calibri" w:cs="Trebuchet MS"/>
          <w:color w:val="000000"/>
          <w:kern w:val="24"/>
          <w:sz w:val="24"/>
          <w:szCs w:val="24"/>
          <w:lang w:val="en-US" w:eastAsia="en-GB"/>
        </w:rPr>
        <w:t>Supportline</w:t>
      </w:r>
      <w:proofErr w:type="spellEnd"/>
      <w:r w:rsidRPr="00F4532F">
        <w:rPr>
          <w:rFonts w:ascii="Calibri" w:eastAsia="+mn-ea" w:hAnsi="Calibri" w:cs="Trebuchet MS"/>
          <w:color w:val="000000"/>
          <w:kern w:val="24"/>
          <w:sz w:val="24"/>
          <w:szCs w:val="24"/>
          <w:lang w:val="en-US" w:eastAsia="en-GB"/>
        </w:rPr>
        <w:t xml:space="preserve">; Dedicated email addresses (secure and </w:t>
      </w:r>
      <w:r w:rsidR="002F6A66" w:rsidRPr="00F4532F">
        <w:rPr>
          <w:rFonts w:ascii="Calibri" w:eastAsia="+mn-ea" w:hAnsi="Calibri" w:cs="Trebuchet MS"/>
          <w:color w:val="000000"/>
          <w:kern w:val="24"/>
          <w:sz w:val="24"/>
          <w:szCs w:val="24"/>
          <w:lang w:val="en-US" w:eastAsia="en-GB"/>
        </w:rPr>
        <w:t>non-secure</w:t>
      </w:r>
      <w:r w:rsidRPr="00F4532F">
        <w:rPr>
          <w:rFonts w:ascii="Calibri" w:eastAsia="+mn-ea" w:hAnsi="Calibri" w:cs="Trebuchet MS"/>
          <w:color w:val="000000"/>
          <w:kern w:val="24"/>
          <w:sz w:val="24"/>
          <w:szCs w:val="24"/>
          <w:lang w:val="en-US" w:eastAsia="en-GB"/>
        </w:rPr>
        <w:t>)</w:t>
      </w:r>
      <w:r>
        <w:rPr>
          <w:rFonts w:ascii="Calibri" w:eastAsia="+mn-ea" w:hAnsi="Calibri" w:cs="Trebuchet MS"/>
          <w:color w:val="000000"/>
          <w:kern w:val="24"/>
          <w:sz w:val="24"/>
          <w:szCs w:val="24"/>
          <w:lang w:val="en-US" w:eastAsia="en-GB"/>
        </w:rPr>
        <w:t>.</w:t>
      </w:r>
    </w:p>
    <w:p w14:paraId="46857E5D" w14:textId="0A4D8344" w:rsidR="00BB7FBF" w:rsidRDefault="00BB7FBF" w:rsidP="00BB7FBF">
      <w:pPr>
        <w:tabs>
          <w:tab w:val="num" w:pos="567"/>
        </w:tabs>
        <w:spacing w:after="0" w:line="240" w:lineRule="auto"/>
        <w:ind w:left="567" w:hanging="567"/>
        <w:contextualSpacing/>
        <w:rPr>
          <w:rFonts w:eastAsiaTheme="minorEastAsia" w:cstheme="minorHAnsi"/>
          <w:bCs/>
          <w:color w:val="000000" w:themeColor="text1"/>
          <w:kern w:val="24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7"/>
        <w:gridCol w:w="4757"/>
      </w:tblGrid>
      <w:tr w:rsidR="00F4532F" w14:paraId="07E12DE6" w14:textId="77777777" w:rsidTr="00B6118B">
        <w:tc>
          <w:tcPr>
            <w:tcW w:w="4757" w:type="dxa"/>
            <w:shd w:val="clear" w:color="auto" w:fill="F2F2F2" w:themeFill="background1" w:themeFillShade="F2"/>
          </w:tcPr>
          <w:p w14:paraId="36CD70AF" w14:textId="77777777" w:rsidR="00F4532F" w:rsidRPr="00F4532F" w:rsidRDefault="00F4532F" w:rsidP="00F62D5B">
            <w:pPr>
              <w:spacing w:before="60" w:after="60"/>
              <w:rPr>
                <w:rFonts w:eastAsiaTheme="minorEastAsia" w:hAnsi="Calibri"/>
                <w:b/>
                <w:color w:val="000000" w:themeColor="text1"/>
                <w:kern w:val="24"/>
                <w:sz w:val="24"/>
                <w:szCs w:val="24"/>
                <w:lang w:eastAsia="en-GB"/>
              </w:rPr>
            </w:pPr>
            <w:r w:rsidRPr="00F4532F">
              <w:rPr>
                <w:rFonts w:eastAsiaTheme="minorEastAsia" w:hAnsi="Calibri"/>
                <w:b/>
                <w:color w:val="000000" w:themeColor="text1"/>
                <w:kern w:val="24"/>
                <w:sz w:val="24"/>
                <w:szCs w:val="24"/>
                <w:lang w:eastAsia="en-GB"/>
              </w:rPr>
              <w:t>Mechanism</w:t>
            </w:r>
          </w:p>
        </w:tc>
        <w:tc>
          <w:tcPr>
            <w:tcW w:w="4757" w:type="dxa"/>
            <w:shd w:val="clear" w:color="auto" w:fill="F2F2F2" w:themeFill="background1" w:themeFillShade="F2"/>
          </w:tcPr>
          <w:p w14:paraId="0268C1D8" w14:textId="77777777" w:rsidR="00F4532F" w:rsidRPr="00F4532F" w:rsidRDefault="00F4532F" w:rsidP="00F62D5B">
            <w:pPr>
              <w:spacing w:before="60" w:after="60"/>
              <w:rPr>
                <w:rFonts w:eastAsiaTheme="minorEastAsia" w:hAnsi="Calibri"/>
                <w:b/>
                <w:color w:val="000000" w:themeColor="text1"/>
                <w:kern w:val="24"/>
                <w:sz w:val="24"/>
                <w:szCs w:val="24"/>
                <w:lang w:eastAsia="en-GB"/>
              </w:rPr>
            </w:pPr>
            <w:r w:rsidRPr="00F4532F">
              <w:rPr>
                <w:rFonts w:eastAsiaTheme="minorEastAsia" w:hAnsi="Calibri"/>
                <w:b/>
                <w:color w:val="000000" w:themeColor="text1"/>
                <w:kern w:val="24"/>
                <w:sz w:val="24"/>
                <w:szCs w:val="24"/>
                <w:lang w:eastAsia="en-GB"/>
              </w:rPr>
              <w:t>Detail</w:t>
            </w:r>
          </w:p>
        </w:tc>
      </w:tr>
      <w:tr w:rsidR="00F4532F" w14:paraId="48FBEFC6" w14:textId="77777777" w:rsidTr="00B6118B">
        <w:tc>
          <w:tcPr>
            <w:tcW w:w="4757" w:type="dxa"/>
            <w:shd w:val="clear" w:color="auto" w:fill="F2F2F2" w:themeFill="background1" w:themeFillShade="F2"/>
          </w:tcPr>
          <w:p w14:paraId="64AA8D66" w14:textId="2F349F56" w:rsidR="00F4532F" w:rsidRDefault="00F4532F" w:rsidP="00F62D5B">
            <w:pPr>
              <w:spacing w:before="60" w:after="60"/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en-GB"/>
              </w:rPr>
            </w:pPr>
            <w:r w:rsidRPr="00F4532F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en-GB"/>
              </w:rPr>
              <w:t>Web referral</w:t>
            </w:r>
          </w:p>
        </w:tc>
        <w:tc>
          <w:tcPr>
            <w:tcW w:w="4757" w:type="dxa"/>
          </w:tcPr>
          <w:p w14:paraId="7DFF5F67" w14:textId="77777777" w:rsidR="00F4532F" w:rsidRPr="00F4532F" w:rsidRDefault="005F0543" w:rsidP="00F62D5B">
            <w:pPr>
              <w:spacing w:before="60" w:after="60"/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en-GB"/>
              </w:rPr>
            </w:pPr>
            <w:hyperlink r:id="rId15" w:history="1">
              <w:r w:rsidR="00F4532F" w:rsidRPr="00F4532F">
                <w:rPr>
                  <w:rFonts w:eastAsiaTheme="minorEastAsia" w:hAnsi="Calibri"/>
                  <w:color w:val="000000" w:themeColor="text1"/>
                  <w:kern w:val="24"/>
                  <w:sz w:val="24"/>
                  <w:szCs w:val="24"/>
                  <w:lang w:eastAsia="en-GB"/>
                </w:rPr>
                <w:t>https://new-era.egressforms.com</w:t>
              </w:r>
            </w:hyperlink>
          </w:p>
        </w:tc>
      </w:tr>
      <w:tr w:rsidR="00F4532F" w14:paraId="4581668D" w14:textId="77777777" w:rsidTr="00B6118B">
        <w:tc>
          <w:tcPr>
            <w:tcW w:w="4757" w:type="dxa"/>
            <w:shd w:val="clear" w:color="auto" w:fill="F2F2F2" w:themeFill="background1" w:themeFillShade="F2"/>
          </w:tcPr>
          <w:p w14:paraId="042A546D" w14:textId="77777777" w:rsidR="00F4532F" w:rsidRPr="00F4532F" w:rsidRDefault="00F4532F" w:rsidP="00F62D5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532F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en-GB"/>
              </w:rPr>
              <w:t>Email</w:t>
            </w:r>
          </w:p>
          <w:p w14:paraId="66F596BD" w14:textId="77777777" w:rsidR="00F4532F" w:rsidRDefault="00F4532F" w:rsidP="00F62D5B">
            <w:pPr>
              <w:spacing w:before="60" w:after="60"/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en-GB"/>
              </w:rPr>
            </w:pPr>
          </w:p>
        </w:tc>
        <w:tc>
          <w:tcPr>
            <w:tcW w:w="4757" w:type="dxa"/>
          </w:tcPr>
          <w:p w14:paraId="76A4B2E3" w14:textId="77777777" w:rsidR="00F4532F" w:rsidRPr="00F4532F" w:rsidRDefault="005F0543" w:rsidP="00F62D5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6" w:history="1">
              <w:r w:rsidR="00F4532F" w:rsidRPr="00F4532F">
                <w:rPr>
                  <w:rFonts w:eastAsiaTheme="minorEastAsia" w:hAnsi="Calibri"/>
                  <w:color w:val="000000" w:themeColor="text1"/>
                  <w:kern w:val="24"/>
                  <w:sz w:val="24"/>
                  <w:szCs w:val="24"/>
                  <w:lang w:eastAsia="en-GB"/>
                </w:rPr>
                <w:t>New-era@victimsupport.cjsm.net</w:t>
              </w:r>
            </w:hyperlink>
            <w:r w:rsidR="00F4532F" w:rsidRPr="00F4532F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 (secure)</w:t>
            </w:r>
          </w:p>
          <w:p w14:paraId="034D3F48" w14:textId="69D0F175" w:rsidR="00F4532F" w:rsidRPr="00F62D5B" w:rsidRDefault="005F0543" w:rsidP="00F62D5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7" w:history="1">
              <w:r w:rsidR="00F4532F" w:rsidRPr="00F4532F">
                <w:rPr>
                  <w:rFonts w:eastAsiaTheme="minorEastAsia" w:hAnsi="Calibri"/>
                  <w:color w:val="000000" w:themeColor="text1"/>
                  <w:kern w:val="24"/>
                  <w:sz w:val="24"/>
                  <w:szCs w:val="24"/>
                  <w:lang w:eastAsia="en-GB"/>
                </w:rPr>
                <w:t>New-era@victimsupport.org.uk</w:t>
              </w:r>
            </w:hyperlink>
            <w:r w:rsidR="00F4532F" w:rsidRPr="00F4532F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  (non-secure)</w:t>
            </w:r>
          </w:p>
        </w:tc>
      </w:tr>
      <w:tr w:rsidR="00F4532F" w14:paraId="554836D7" w14:textId="77777777" w:rsidTr="00B6118B">
        <w:tc>
          <w:tcPr>
            <w:tcW w:w="4757" w:type="dxa"/>
            <w:shd w:val="clear" w:color="auto" w:fill="F2F2F2" w:themeFill="background1" w:themeFillShade="F2"/>
          </w:tcPr>
          <w:p w14:paraId="3759CA6F" w14:textId="0FCC1124" w:rsidR="00F4532F" w:rsidRDefault="00F4532F" w:rsidP="00F62D5B">
            <w:pPr>
              <w:spacing w:before="60" w:after="60"/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en-GB"/>
              </w:rPr>
            </w:pPr>
            <w:r w:rsidRPr="00F4532F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Phone </w:t>
            </w:r>
            <w:r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en-GB"/>
              </w:rPr>
              <w:t>(24/7/365) plus webchat</w:t>
            </w:r>
            <w:r w:rsidR="00F62D5B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 – victims only</w:t>
            </w:r>
          </w:p>
        </w:tc>
        <w:tc>
          <w:tcPr>
            <w:tcW w:w="4757" w:type="dxa"/>
          </w:tcPr>
          <w:p w14:paraId="4C28D38A" w14:textId="22BA3A51" w:rsidR="00F4532F" w:rsidRDefault="00F4532F" w:rsidP="00F62D5B">
            <w:pPr>
              <w:spacing w:before="60" w:after="60"/>
              <w:jc w:val="both"/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en-GB"/>
              </w:rPr>
            </w:pPr>
            <w:r w:rsidRPr="00F4532F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en-GB"/>
              </w:rPr>
              <w:t>0300 303 3778</w:t>
            </w:r>
          </w:p>
        </w:tc>
      </w:tr>
    </w:tbl>
    <w:p w14:paraId="2BBACF1C" w14:textId="50355E67" w:rsidR="00086376" w:rsidRDefault="00086376" w:rsidP="00BB7FBF">
      <w:pPr>
        <w:tabs>
          <w:tab w:val="num" w:pos="567"/>
        </w:tabs>
        <w:spacing w:after="0" w:line="240" w:lineRule="auto"/>
        <w:ind w:left="567" w:hanging="567"/>
        <w:contextualSpacing/>
        <w:rPr>
          <w:rFonts w:eastAsiaTheme="minorEastAsia" w:cstheme="minorHAnsi"/>
          <w:bCs/>
          <w:color w:val="000000" w:themeColor="text1"/>
          <w:kern w:val="24"/>
          <w:sz w:val="24"/>
          <w:szCs w:val="24"/>
          <w:lang w:eastAsia="en-GB"/>
        </w:rPr>
      </w:pPr>
    </w:p>
    <w:p w14:paraId="1E52E5EE" w14:textId="77777777" w:rsidR="00F62D5B" w:rsidRPr="005A28D2" w:rsidRDefault="00F62D5B" w:rsidP="00F62D5B">
      <w:pPr>
        <w:spacing w:line="240" w:lineRule="auto"/>
        <w:jc w:val="both"/>
        <w:rPr>
          <w:sz w:val="24"/>
          <w:szCs w:val="24"/>
        </w:rPr>
      </w:pPr>
      <w:r w:rsidRPr="005A28D2">
        <w:rPr>
          <w:sz w:val="24"/>
          <w:szCs w:val="24"/>
        </w:rPr>
        <w:t xml:space="preserve">Please note that the freephone number is for </w:t>
      </w:r>
      <w:r w:rsidRPr="005A28D2">
        <w:rPr>
          <w:b/>
          <w:sz w:val="24"/>
          <w:szCs w:val="24"/>
        </w:rPr>
        <w:t>VICTIMS ONLY</w:t>
      </w:r>
      <w:r w:rsidRPr="005A28D2">
        <w:rPr>
          <w:sz w:val="24"/>
          <w:szCs w:val="24"/>
        </w:rPr>
        <w:t>, it is not for professionals to request case updates</w:t>
      </w:r>
      <w:r>
        <w:rPr>
          <w:sz w:val="24"/>
          <w:szCs w:val="24"/>
        </w:rPr>
        <w:t xml:space="preserve"> – this </w:t>
      </w:r>
      <w:r w:rsidRPr="005A28D2">
        <w:rPr>
          <w:sz w:val="24"/>
          <w:szCs w:val="24"/>
        </w:rPr>
        <w:t>must be done by email</w:t>
      </w:r>
      <w:r>
        <w:rPr>
          <w:sz w:val="24"/>
          <w:szCs w:val="24"/>
        </w:rPr>
        <w:t xml:space="preserve">.  If the phone line is in regular use by </w:t>
      </w:r>
      <w:proofErr w:type="gramStart"/>
      <w:r>
        <w:rPr>
          <w:sz w:val="24"/>
          <w:szCs w:val="24"/>
        </w:rPr>
        <w:t>professionals</w:t>
      </w:r>
      <w:proofErr w:type="gramEnd"/>
      <w:r>
        <w:rPr>
          <w:sz w:val="24"/>
          <w:szCs w:val="24"/>
        </w:rPr>
        <w:t xml:space="preserve"> then victims in urgent need may not be able to get through.</w:t>
      </w:r>
    </w:p>
    <w:p w14:paraId="6D4BA650" w14:textId="77777777" w:rsidR="00F62D5B" w:rsidRPr="005A28D2" w:rsidRDefault="00F62D5B" w:rsidP="00F62D5B">
      <w:pPr>
        <w:spacing w:line="240" w:lineRule="auto"/>
        <w:jc w:val="both"/>
        <w:rPr>
          <w:sz w:val="24"/>
          <w:szCs w:val="24"/>
        </w:rPr>
      </w:pPr>
      <w:r w:rsidRPr="005A28D2">
        <w:rPr>
          <w:sz w:val="24"/>
          <w:szCs w:val="24"/>
        </w:rPr>
        <w:t xml:space="preserve">Please ensure that your referrals contain </w:t>
      </w:r>
      <w:r w:rsidRPr="005A28D2">
        <w:rPr>
          <w:b/>
          <w:sz w:val="24"/>
          <w:szCs w:val="24"/>
        </w:rPr>
        <w:t>all relevant information</w:t>
      </w:r>
      <w:r w:rsidRPr="005A28D2">
        <w:rPr>
          <w:sz w:val="24"/>
          <w:szCs w:val="24"/>
        </w:rPr>
        <w:t xml:space="preserve"> to support the risk assessment.</w:t>
      </w:r>
    </w:p>
    <w:p w14:paraId="2A737DDF" w14:textId="67E71D72" w:rsidR="00F62D5B" w:rsidRPr="00F62D5B" w:rsidRDefault="00F62D5B" w:rsidP="00F62D5B">
      <w:pPr>
        <w:spacing w:line="240" w:lineRule="auto"/>
        <w:jc w:val="both"/>
        <w:rPr>
          <w:sz w:val="24"/>
          <w:szCs w:val="24"/>
        </w:rPr>
      </w:pPr>
      <w:r w:rsidRPr="00F62D5B">
        <w:rPr>
          <w:b/>
          <w:sz w:val="24"/>
          <w:szCs w:val="24"/>
        </w:rPr>
        <w:t>All children</w:t>
      </w:r>
      <w:r w:rsidRPr="00F62D5B">
        <w:rPr>
          <w:sz w:val="24"/>
          <w:szCs w:val="24"/>
        </w:rPr>
        <w:t xml:space="preserve"> must be referred through the Neutral Front Door.  </w:t>
      </w:r>
      <w:r>
        <w:rPr>
          <w:sz w:val="24"/>
          <w:szCs w:val="24"/>
        </w:rPr>
        <w:t>R</w:t>
      </w:r>
      <w:r w:rsidRPr="00F62D5B">
        <w:rPr>
          <w:sz w:val="24"/>
          <w:szCs w:val="24"/>
        </w:rPr>
        <w:t>eferrals of children to the Perpetrator service will be returned to the referring agency.  Following assessment, children will be referred to</w:t>
      </w:r>
      <w:r>
        <w:rPr>
          <w:sz w:val="24"/>
          <w:szCs w:val="24"/>
        </w:rPr>
        <w:t xml:space="preserve"> the</w:t>
      </w:r>
      <w:r w:rsidRPr="00F62D5B">
        <w:rPr>
          <w:sz w:val="24"/>
          <w:szCs w:val="24"/>
        </w:rPr>
        <w:t xml:space="preserve"> Victim or Perpetrator service.</w:t>
      </w:r>
    </w:p>
    <w:p w14:paraId="274181E3" w14:textId="4233BD22" w:rsidR="00086376" w:rsidRDefault="00086376" w:rsidP="00BB7FBF">
      <w:pPr>
        <w:tabs>
          <w:tab w:val="num" w:pos="567"/>
        </w:tabs>
        <w:spacing w:after="0" w:line="240" w:lineRule="auto"/>
        <w:ind w:left="567" w:hanging="567"/>
        <w:contextualSpacing/>
        <w:rPr>
          <w:rFonts w:eastAsiaTheme="minorEastAsia" w:cstheme="minorHAnsi"/>
          <w:bCs/>
          <w:color w:val="000000" w:themeColor="text1"/>
          <w:kern w:val="24"/>
          <w:sz w:val="24"/>
          <w:szCs w:val="24"/>
          <w:lang w:eastAsia="en-GB"/>
        </w:rPr>
      </w:pPr>
    </w:p>
    <w:p w14:paraId="55EBA634" w14:textId="77777777" w:rsidR="00782BC8" w:rsidRDefault="00782BC8" w:rsidP="00BB7FBF">
      <w:pPr>
        <w:tabs>
          <w:tab w:val="num" w:pos="567"/>
        </w:tabs>
        <w:spacing w:after="0" w:line="240" w:lineRule="auto"/>
        <w:ind w:left="567" w:hanging="567"/>
        <w:contextualSpacing/>
        <w:rPr>
          <w:rFonts w:eastAsiaTheme="minorEastAsia" w:cstheme="minorHAnsi"/>
          <w:bCs/>
          <w:color w:val="000000" w:themeColor="text1"/>
          <w:kern w:val="24"/>
          <w:sz w:val="24"/>
          <w:szCs w:val="24"/>
          <w:lang w:eastAsia="en-GB"/>
        </w:rPr>
      </w:pPr>
    </w:p>
    <w:p w14:paraId="0819DF8C" w14:textId="77777777" w:rsidR="00F62D5B" w:rsidRDefault="00F62D5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8158FA6" w14:textId="152A054C" w:rsidR="00E25EDD" w:rsidRPr="008053FC" w:rsidRDefault="00E25EDD" w:rsidP="00782BC8">
      <w:pPr>
        <w:pStyle w:val="ListParagraph"/>
        <w:numPr>
          <w:ilvl w:val="0"/>
          <w:numId w:val="2"/>
        </w:numPr>
        <w:spacing w:line="240" w:lineRule="auto"/>
        <w:ind w:left="567" w:hanging="567"/>
        <w:jc w:val="both"/>
        <w:rPr>
          <w:b/>
          <w:sz w:val="24"/>
          <w:szCs w:val="24"/>
        </w:rPr>
      </w:pPr>
      <w:r w:rsidRPr="008053FC">
        <w:rPr>
          <w:b/>
          <w:sz w:val="24"/>
          <w:szCs w:val="24"/>
        </w:rPr>
        <w:lastRenderedPageBreak/>
        <w:t xml:space="preserve">Update from New Era </w:t>
      </w:r>
      <w:r w:rsidR="00B53233" w:rsidRPr="008053FC">
        <w:rPr>
          <w:b/>
          <w:sz w:val="24"/>
          <w:szCs w:val="24"/>
        </w:rPr>
        <w:t xml:space="preserve">DA </w:t>
      </w:r>
      <w:r w:rsidRPr="008053FC">
        <w:rPr>
          <w:b/>
          <w:sz w:val="24"/>
          <w:szCs w:val="24"/>
        </w:rPr>
        <w:t xml:space="preserve">Perpetrator service </w:t>
      </w:r>
      <w:r w:rsidR="00F4532F">
        <w:rPr>
          <w:b/>
          <w:sz w:val="24"/>
          <w:szCs w:val="24"/>
        </w:rPr>
        <w:t xml:space="preserve"> </w:t>
      </w:r>
    </w:p>
    <w:p w14:paraId="4905E896" w14:textId="6CE20CC0" w:rsidR="00B97257" w:rsidRDefault="00B97257" w:rsidP="00782BC8">
      <w:pPr>
        <w:numPr>
          <w:ilvl w:val="0"/>
          <w:numId w:val="10"/>
        </w:numPr>
        <w:spacing w:line="240" w:lineRule="auto"/>
        <w:ind w:left="567" w:hanging="567"/>
        <w:contextualSpacing/>
        <w:jc w:val="both"/>
        <w:rPr>
          <w:sz w:val="24"/>
          <w:szCs w:val="24"/>
        </w:rPr>
      </w:pPr>
      <w:r w:rsidRPr="00B97257">
        <w:rPr>
          <w:b/>
          <w:sz w:val="24"/>
          <w:szCs w:val="24"/>
        </w:rPr>
        <w:t>NEW</w:t>
      </w:r>
      <w:r>
        <w:rPr>
          <w:sz w:val="24"/>
          <w:szCs w:val="24"/>
        </w:rPr>
        <w:t xml:space="preserve"> Service Contact Details</w:t>
      </w:r>
    </w:p>
    <w:p w14:paraId="1C92C4AD" w14:textId="74C0FB7B" w:rsidR="009458AB" w:rsidRPr="008053FC" w:rsidRDefault="00BB7FBF" w:rsidP="00782BC8">
      <w:pPr>
        <w:numPr>
          <w:ilvl w:val="0"/>
          <w:numId w:val="10"/>
        </w:numPr>
        <w:spacing w:line="240" w:lineRule="auto"/>
        <w:ind w:left="567" w:hanging="567"/>
        <w:contextualSpacing/>
        <w:jc w:val="both"/>
        <w:rPr>
          <w:sz w:val="24"/>
          <w:szCs w:val="24"/>
        </w:rPr>
      </w:pPr>
      <w:r w:rsidRPr="00BB7FBF">
        <w:rPr>
          <w:b/>
          <w:sz w:val="24"/>
          <w:szCs w:val="24"/>
        </w:rPr>
        <w:t xml:space="preserve">NEW </w:t>
      </w:r>
      <w:r w:rsidR="00782BC8" w:rsidRPr="008053FC">
        <w:rPr>
          <w:sz w:val="24"/>
          <w:szCs w:val="24"/>
        </w:rPr>
        <w:t xml:space="preserve">Public Helpline </w:t>
      </w:r>
    </w:p>
    <w:p w14:paraId="458FD692" w14:textId="73617A53" w:rsidR="009458AB" w:rsidRDefault="00BB7FBF" w:rsidP="00782BC8">
      <w:pPr>
        <w:numPr>
          <w:ilvl w:val="0"/>
          <w:numId w:val="10"/>
        </w:numPr>
        <w:spacing w:line="240" w:lineRule="auto"/>
        <w:ind w:left="567" w:hanging="567"/>
        <w:contextualSpacing/>
        <w:jc w:val="both"/>
        <w:rPr>
          <w:sz w:val="24"/>
          <w:szCs w:val="24"/>
        </w:rPr>
      </w:pPr>
      <w:r w:rsidRPr="00BB7FBF">
        <w:rPr>
          <w:b/>
          <w:sz w:val="24"/>
          <w:szCs w:val="24"/>
        </w:rPr>
        <w:t>NEW</w:t>
      </w:r>
      <w:r>
        <w:rPr>
          <w:sz w:val="24"/>
          <w:szCs w:val="24"/>
        </w:rPr>
        <w:t xml:space="preserve"> </w:t>
      </w:r>
      <w:r w:rsidR="008053FC">
        <w:rPr>
          <w:sz w:val="24"/>
          <w:szCs w:val="24"/>
        </w:rPr>
        <w:t>Stakeholder</w:t>
      </w:r>
      <w:r w:rsidR="00782BC8" w:rsidRPr="008053FC">
        <w:rPr>
          <w:sz w:val="24"/>
          <w:szCs w:val="24"/>
        </w:rPr>
        <w:t xml:space="preserve"> referral</w:t>
      </w:r>
      <w:r w:rsidR="008053FC">
        <w:rPr>
          <w:sz w:val="24"/>
          <w:szCs w:val="24"/>
        </w:rPr>
        <w:t xml:space="preserve"> processes</w:t>
      </w:r>
    </w:p>
    <w:p w14:paraId="3A2781F2" w14:textId="77777777" w:rsidR="009458AB" w:rsidRPr="008053FC" w:rsidRDefault="00782BC8" w:rsidP="00782BC8">
      <w:pPr>
        <w:numPr>
          <w:ilvl w:val="0"/>
          <w:numId w:val="10"/>
        </w:numPr>
        <w:spacing w:line="240" w:lineRule="auto"/>
        <w:ind w:left="567" w:hanging="567"/>
        <w:contextualSpacing/>
        <w:jc w:val="both"/>
        <w:rPr>
          <w:sz w:val="24"/>
          <w:szCs w:val="24"/>
        </w:rPr>
      </w:pPr>
      <w:r w:rsidRPr="008053FC">
        <w:rPr>
          <w:sz w:val="24"/>
          <w:szCs w:val="24"/>
        </w:rPr>
        <w:t xml:space="preserve">Initial needs &amp; risk assessment </w:t>
      </w:r>
    </w:p>
    <w:p w14:paraId="233C011D" w14:textId="77777777" w:rsidR="008053FC" w:rsidRPr="008053FC" w:rsidRDefault="008053FC" w:rsidP="00782BC8">
      <w:pPr>
        <w:numPr>
          <w:ilvl w:val="0"/>
          <w:numId w:val="10"/>
        </w:numPr>
        <w:spacing w:line="240" w:lineRule="auto"/>
        <w:ind w:left="567" w:hanging="567"/>
        <w:contextualSpacing/>
        <w:jc w:val="both"/>
        <w:rPr>
          <w:sz w:val="24"/>
          <w:szCs w:val="24"/>
        </w:rPr>
      </w:pPr>
      <w:r w:rsidRPr="008053FC">
        <w:rPr>
          <w:sz w:val="24"/>
          <w:szCs w:val="24"/>
        </w:rPr>
        <w:t xml:space="preserve">Ongoing needs &amp; risk assessment </w:t>
      </w:r>
    </w:p>
    <w:p w14:paraId="18B0F1C4" w14:textId="77777777" w:rsidR="009458AB" w:rsidRPr="008053FC" w:rsidRDefault="00782BC8" w:rsidP="00782BC8">
      <w:pPr>
        <w:numPr>
          <w:ilvl w:val="0"/>
          <w:numId w:val="10"/>
        </w:numPr>
        <w:spacing w:line="240" w:lineRule="auto"/>
        <w:ind w:left="567" w:hanging="567"/>
        <w:contextualSpacing/>
        <w:jc w:val="both"/>
        <w:rPr>
          <w:sz w:val="24"/>
          <w:szCs w:val="24"/>
        </w:rPr>
      </w:pPr>
      <w:r w:rsidRPr="008053FC">
        <w:rPr>
          <w:sz w:val="24"/>
          <w:szCs w:val="24"/>
        </w:rPr>
        <w:t>Safeguarding</w:t>
      </w:r>
    </w:p>
    <w:p w14:paraId="57379F4E" w14:textId="77777777" w:rsidR="009458AB" w:rsidRPr="008053FC" w:rsidRDefault="00782BC8" w:rsidP="00782BC8">
      <w:pPr>
        <w:numPr>
          <w:ilvl w:val="0"/>
          <w:numId w:val="10"/>
        </w:numPr>
        <w:spacing w:line="240" w:lineRule="auto"/>
        <w:ind w:left="567" w:hanging="567"/>
        <w:contextualSpacing/>
        <w:jc w:val="both"/>
        <w:rPr>
          <w:sz w:val="24"/>
          <w:szCs w:val="24"/>
        </w:rPr>
      </w:pPr>
      <w:r w:rsidRPr="008053FC">
        <w:rPr>
          <w:sz w:val="24"/>
          <w:szCs w:val="24"/>
        </w:rPr>
        <w:t>Integrated Support Service (ISS)</w:t>
      </w:r>
    </w:p>
    <w:p w14:paraId="30DEF384" w14:textId="0F5D05FD" w:rsidR="009458AB" w:rsidRPr="008053FC" w:rsidRDefault="008053FC" w:rsidP="00782BC8">
      <w:pPr>
        <w:numPr>
          <w:ilvl w:val="0"/>
          <w:numId w:val="10"/>
        </w:numPr>
        <w:spacing w:line="240" w:lineRule="auto"/>
        <w:ind w:left="567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MARAC / </w:t>
      </w:r>
      <w:r w:rsidR="00782BC8" w:rsidRPr="008053FC">
        <w:rPr>
          <w:sz w:val="24"/>
          <w:szCs w:val="24"/>
        </w:rPr>
        <w:t>MATAC process</w:t>
      </w:r>
    </w:p>
    <w:p w14:paraId="5B4E03D7" w14:textId="77777777" w:rsidR="00B97257" w:rsidRDefault="00782BC8" w:rsidP="00782BC8">
      <w:pPr>
        <w:numPr>
          <w:ilvl w:val="0"/>
          <w:numId w:val="10"/>
        </w:numPr>
        <w:spacing w:line="240" w:lineRule="auto"/>
        <w:ind w:left="567" w:hanging="567"/>
        <w:contextualSpacing/>
        <w:jc w:val="both"/>
        <w:rPr>
          <w:sz w:val="24"/>
          <w:szCs w:val="24"/>
        </w:rPr>
      </w:pPr>
      <w:r w:rsidRPr="008053FC">
        <w:rPr>
          <w:sz w:val="24"/>
          <w:szCs w:val="24"/>
        </w:rPr>
        <w:t>Multi-agency approach</w:t>
      </w:r>
      <w:r w:rsidR="00B97257" w:rsidRPr="00B97257">
        <w:rPr>
          <w:sz w:val="24"/>
          <w:szCs w:val="24"/>
        </w:rPr>
        <w:t xml:space="preserve"> </w:t>
      </w:r>
    </w:p>
    <w:p w14:paraId="4C94BF6B" w14:textId="5AF627EE" w:rsidR="00B97257" w:rsidRDefault="00B97257" w:rsidP="00782BC8">
      <w:pPr>
        <w:numPr>
          <w:ilvl w:val="0"/>
          <w:numId w:val="10"/>
        </w:numPr>
        <w:spacing w:line="240" w:lineRule="auto"/>
        <w:ind w:left="567" w:hanging="567"/>
        <w:contextualSpacing/>
        <w:jc w:val="both"/>
        <w:rPr>
          <w:sz w:val="24"/>
          <w:szCs w:val="24"/>
        </w:rPr>
      </w:pPr>
      <w:r w:rsidRPr="00BB7FBF">
        <w:rPr>
          <w:b/>
          <w:sz w:val="24"/>
          <w:szCs w:val="24"/>
        </w:rPr>
        <w:t xml:space="preserve">NEW </w:t>
      </w:r>
      <w:r>
        <w:rPr>
          <w:sz w:val="24"/>
          <w:szCs w:val="24"/>
        </w:rPr>
        <w:t>Neutral Front Door referral process for children aged 17 years and under</w:t>
      </w:r>
    </w:p>
    <w:p w14:paraId="3066CF4C" w14:textId="16AF7439" w:rsidR="00B97257" w:rsidRPr="008053FC" w:rsidRDefault="00B97257" w:rsidP="00782BC8">
      <w:pPr>
        <w:numPr>
          <w:ilvl w:val="0"/>
          <w:numId w:val="10"/>
        </w:numPr>
        <w:spacing w:line="240" w:lineRule="auto"/>
        <w:ind w:left="567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Joint working with Social Care (Children)</w:t>
      </w:r>
    </w:p>
    <w:p w14:paraId="07D0B990" w14:textId="77777777" w:rsidR="00BB7FBF" w:rsidRDefault="00BB7FBF" w:rsidP="00BB7FBF">
      <w:pPr>
        <w:spacing w:line="240" w:lineRule="auto"/>
        <w:contextualSpacing/>
        <w:jc w:val="both"/>
        <w:rPr>
          <w:sz w:val="24"/>
          <w:szCs w:val="24"/>
        </w:rPr>
      </w:pPr>
    </w:p>
    <w:p w14:paraId="284BAC5B" w14:textId="42CB2ED7" w:rsidR="008053FC" w:rsidRDefault="008053FC" w:rsidP="00BB7FBF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Programmes of support</w:t>
      </w:r>
    </w:p>
    <w:p w14:paraId="1A522ABE" w14:textId="77777777" w:rsidR="00BB7FBF" w:rsidRPr="008053FC" w:rsidRDefault="00BB7FBF" w:rsidP="00BB7FBF">
      <w:pPr>
        <w:spacing w:line="240" w:lineRule="auto"/>
        <w:contextualSpacing/>
        <w:jc w:val="both"/>
        <w:rPr>
          <w:sz w:val="24"/>
          <w:szCs w:val="24"/>
        </w:rPr>
      </w:pPr>
    </w:p>
    <w:p w14:paraId="1F7E1A7F" w14:textId="2E3A4E87" w:rsidR="008053FC" w:rsidRPr="008053FC" w:rsidRDefault="008053FC" w:rsidP="00BB7FBF">
      <w:pPr>
        <w:spacing w:line="240" w:lineRule="auto"/>
        <w:contextualSpacing/>
        <w:jc w:val="both"/>
        <w:rPr>
          <w:sz w:val="24"/>
          <w:szCs w:val="24"/>
        </w:rPr>
      </w:pPr>
      <w:r w:rsidRPr="008053FC">
        <w:rPr>
          <w:bCs/>
          <w:sz w:val="24"/>
          <w:szCs w:val="24"/>
        </w:rPr>
        <w:t xml:space="preserve">Standard Risk -  </w:t>
      </w:r>
    </w:p>
    <w:p w14:paraId="43CB3BD9" w14:textId="77777777" w:rsidR="009458AB" w:rsidRPr="008053FC" w:rsidRDefault="00782BC8" w:rsidP="00782BC8">
      <w:pPr>
        <w:numPr>
          <w:ilvl w:val="0"/>
          <w:numId w:val="10"/>
        </w:numPr>
        <w:spacing w:line="240" w:lineRule="auto"/>
        <w:ind w:left="567" w:hanging="567"/>
        <w:contextualSpacing/>
        <w:jc w:val="both"/>
        <w:rPr>
          <w:sz w:val="24"/>
          <w:szCs w:val="24"/>
        </w:rPr>
      </w:pPr>
      <w:r w:rsidRPr="008053FC">
        <w:rPr>
          <w:bCs/>
          <w:sz w:val="24"/>
          <w:szCs w:val="24"/>
        </w:rPr>
        <w:t>Out of Court Disposal programme (Changing Direction) – 3 sessions</w:t>
      </w:r>
    </w:p>
    <w:p w14:paraId="66C3D922" w14:textId="3E856D31" w:rsidR="009458AB" w:rsidRPr="008053FC" w:rsidRDefault="008053FC" w:rsidP="00782BC8">
      <w:pPr>
        <w:numPr>
          <w:ilvl w:val="0"/>
          <w:numId w:val="10"/>
        </w:numPr>
        <w:spacing w:line="240" w:lineRule="auto"/>
        <w:ind w:left="567" w:hanging="567"/>
        <w:contextualSpacing/>
        <w:jc w:val="both"/>
        <w:rPr>
          <w:sz w:val="24"/>
          <w:szCs w:val="24"/>
        </w:rPr>
      </w:pPr>
      <w:r w:rsidRPr="008053FC">
        <w:rPr>
          <w:b/>
          <w:bCs/>
          <w:sz w:val="24"/>
          <w:szCs w:val="24"/>
        </w:rPr>
        <w:t>NEW</w:t>
      </w:r>
      <w:r>
        <w:rPr>
          <w:bCs/>
          <w:sz w:val="24"/>
          <w:szCs w:val="24"/>
        </w:rPr>
        <w:t xml:space="preserve"> </w:t>
      </w:r>
      <w:r w:rsidR="00782BC8" w:rsidRPr="008053FC">
        <w:rPr>
          <w:bCs/>
          <w:sz w:val="24"/>
          <w:szCs w:val="24"/>
        </w:rPr>
        <w:t xml:space="preserve">Standard Risk programme (Changing Direction) – 3 sessions </w:t>
      </w:r>
    </w:p>
    <w:p w14:paraId="4BD24E31" w14:textId="768E98D2" w:rsidR="009458AB" w:rsidRPr="008053FC" w:rsidRDefault="00782BC8" w:rsidP="00782BC8">
      <w:pPr>
        <w:numPr>
          <w:ilvl w:val="0"/>
          <w:numId w:val="10"/>
        </w:numPr>
        <w:spacing w:line="240" w:lineRule="auto"/>
        <w:ind w:left="567" w:hanging="567"/>
        <w:contextualSpacing/>
        <w:jc w:val="both"/>
        <w:rPr>
          <w:sz w:val="24"/>
          <w:szCs w:val="24"/>
        </w:rPr>
      </w:pPr>
      <w:r w:rsidRPr="008053FC">
        <w:rPr>
          <w:bCs/>
          <w:sz w:val="24"/>
          <w:szCs w:val="24"/>
        </w:rPr>
        <w:t>Face to Face</w:t>
      </w:r>
      <w:r w:rsidR="008053FC" w:rsidRPr="008053FC">
        <w:rPr>
          <w:bCs/>
          <w:sz w:val="24"/>
          <w:szCs w:val="24"/>
        </w:rPr>
        <w:t xml:space="preserve"> </w:t>
      </w:r>
      <w:r w:rsidRPr="008053FC">
        <w:rPr>
          <w:bCs/>
          <w:sz w:val="24"/>
          <w:szCs w:val="24"/>
        </w:rPr>
        <w:t>Group Work</w:t>
      </w:r>
    </w:p>
    <w:p w14:paraId="79FC2216" w14:textId="77777777" w:rsidR="00B97257" w:rsidRDefault="00B97257" w:rsidP="00BB7FBF">
      <w:pPr>
        <w:spacing w:line="240" w:lineRule="auto"/>
        <w:contextualSpacing/>
        <w:jc w:val="both"/>
        <w:rPr>
          <w:bCs/>
          <w:sz w:val="24"/>
          <w:szCs w:val="24"/>
        </w:rPr>
      </w:pPr>
    </w:p>
    <w:p w14:paraId="66372F82" w14:textId="62232981" w:rsidR="008053FC" w:rsidRPr="008053FC" w:rsidRDefault="008053FC" w:rsidP="00BB7FBF">
      <w:pPr>
        <w:spacing w:line="240" w:lineRule="auto"/>
        <w:contextualSpacing/>
        <w:jc w:val="both"/>
        <w:rPr>
          <w:sz w:val="24"/>
          <w:szCs w:val="24"/>
        </w:rPr>
      </w:pPr>
      <w:r w:rsidRPr="008053FC">
        <w:rPr>
          <w:bCs/>
          <w:sz w:val="24"/>
          <w:szCs w:val="24"/>
        </w:rPr>
        <w:t>Medium Risk</w:t>
      </w:r>
      <w:r>
        <w:rPr>
          <w:bCs/>
          <w:sz w:val="24"/>
          <w:szCs w:val="24"/>
        </w:rPr>
        <w:t xml:space="preserve"> -</w:t>
      </w:r>
    </w:p>
    <w:p w14:paraId="6E267600" w14:textId="640A663A" w:rsidR="009458AB" w:rsidRPr="00B97257" w:rsidRDefault="00B97257" w:rsidP="00782BC8">
      <w:pPr>
        <w:numPr>
          <w:ilvl w:val="0"/>
          <w:numId w:val="10"/>
        </w:numPr>
        <w:spacing w:line="240" w:lineRule="auto"/>
        <w:ind w:left="567" w:hanging="567"/>
        <w:contextualSpacing/>
        <w:jc w:val="both"/>
        <w:rPr>
          <w:sz w:val="24"/>
          <w:szCs w:val="24"/>
        </w:rPr>
      </w:pPr>
      <w:r w:rsidRPr="00B97257">
        <w:rPr>
          <w:b/>
          <w:bCs/>
          <w:sz w:val="24"/>
          <w:szCs w:val="24"/>
        </w:rPr>
        <w:t>NEW</w:t>
      </w:r>
      <w:r>
        <w:rPr>
          <w:bCs/>
          <w:sz w:val="24"/>
          <w:szCs w:val="24"/>
        </w:rPr>
        <w:t xml:space="preserve"> </w:t>
      </w:r>
      <w:r w:rsidR="00782BC8" w:rsidRPr="008053FC">
        <w:rPr>
          <w:bCs/>
          <w:sz w:val="24"/>
          <w:szCs w:val="24"/>
        </w:rPr>
        <w:t xml:space="preserve">Turning the Spotlight: ‘’Healthy Relationships” programme - 10 </w:t>
      </w:r>
      <w:proofErr w:type="gramStart"/>
      <w:r w:rsidR="00782BC8" w:rsidRPr="008053FC">
        <w:rPr>
          <w:bCs/>
          <w:sz w:val="24"/>
          <w:szCs w:val="24"/>
        </w:rPr>
        <w:t>sessions</w:t>
      </w:r>
      <w:proofErr w:type="gramEnd"/>
    </w:p>
    <w:p w14:paraId="7E00AFC2" w14:textId="519E3BA7" w:rsidR="00B97257" w:rsidRPr="008053FC" w:rsidRDefault="00B97257" w:rsidP="00782BC8">
      <w:pPr>
        <w:numPr>
          <w:ilvl w:val="0"/>
          <w:numId w:val="10"/>
        </w:numPr>
        <w:spacing w:line="240" w:lineRule="auto"/>
        <w:ind w:left="567" w:hanging="567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NEW “</w:t>
      </w:r>
      <w:r w:rsidRPr="00B97257">
        <w:rPr>
          <w:bCs/>
          <w:sz w:val="24"/>
          <w:szCs w:val="24"/>
        </w:rPr>
        <w:t>U Matter</w:t>
      </w:r>
      <w:r w:rsidR="00BB7FBF">
        <w:rPr>
          <w:bCs/>
          <w:sz w:val="24"/>
          <w:szCs w:val="24"/>
        </w:rPr>
        <w:t>”</w:t>
      </w:r>
      <w:r w:rsidRPr="00B97257">
        <w:rPr>
          <w:bCs/>
          <w:sz w:val="24"/>
          <w:szCs w:val="24"/>
        </w:rPr>
        <w:t xml:space="preserve"> Child on Parent Abuse programme – 6 sessions</w:t>
      </w:r>
    </w:p>
    <w:p w14:paraId="45A8BEE3" w14:textId="016A1C84" w:rsidR="009458AB" w:rsidRPr="008053FC" w:rsidRDefault="00782BC8" w:rsidP="00782BC8">
      <w:pPr>
        <w:numPr>
          <w:ilvl w:val="0"/>
          <w:numId w:val="10"/>
        </w:numPr>
        <w:spacing w:line="240" w:lineRule="auto"/>
        <w:ind w:left="567" w:hanging="567"/>
        <w:contextualSpacing/>
        <w:jc w:val="both"/>
        <w:rPr>
          <w:sz w:val="24"/>
          <w:szCs w:val="24"/>
        </w:rPr>
      </w:pPr>
      <w:r w:rsidRPr="008053FC">
        <w:rPr>
          <w:bCs/>
          <w:sz w:val="24"/>
          <w:szCs w:val="24"/>
        </w:rPr>
        <w:t>Face to Face</w:t>
      </w:r>
      <w:r w:rsidR="008053FC" w:rsidRPr="008053FC">
        <w:rPr>
          <w:bCs/>
          <w:sz w:val="24"/>
          <w:szCs w:val="24"/>
        </w:rPr>
        <w:t xml:space="preserve"> </w:t>
      </w:r>
      <w:r w:rsidRPr="008053FC">
        <w:rPr>
          <w:bCs/>
          <w:sz w:val="24"/>
          <w:szCs w:val="24"/>
        </w:rPr>
        <w:t>Group Work &amp; 1</w:t>
      </w:r>
      <w:r w:rsidR="009702C1">
        <w:rPr>
          <w:bCs/>
          <w:sz w:val="24"/>
          <w:szCs w:val="24"/>
        </w:rPr>
        <w:t>-</w:t>
      </w:r>
      <w:r w:rsidRPr="008053FC">
        <w:rPr>
          <w:bCs/>
          <w:sz w:val="24"/>
          <w:szCs w:val="24"/>
        </w:rPr>
        <w:t>2</w:t>
      </w:r>
      <w:r w:rsidR="009702C1">
        <w:rPr>
          <w:bCs/>
          <w:sz w:val="24"/>
          <w:szCs w:val="24"/>
        </w:rPr>
        <w:t>-</w:t>
      </w:r>
      <w:r w:rsidRPr="008053FC">
        <w:rPr>
          <w:bCs/>
          <w:sz w:val="24"/>
          <w:szCs w:val="24"/>
        </w:rPr>
        <w:t>1 Work</w:t>
      </w:r>
    </w:p>
    <w:p w14:paraId="71201C71" w14:textId="77777777" w:rsidR="008053FC" w:rsidRDefault="008053FC" w:rsidP="00BB7FBF">
      <w:pPr>
        <w:spacing w:line="240" w:lineRule="auto"/>
        <w:contextualSpacing/>
        <w:jc w:val="both"/>
        <w:rPr>
          <w:sz w:val="24"/>
          <w:szCs w:val="24"/>
        </w:rPr>
      </w:pPr>
    </w:p>
    <w:p w14:paraId="4103ACA1" w14:textId="0D1170C6" w:rsidR="008053FC" w:rsidRPr="008053FC" w:rsidRDefault="008053FC" w:rsidP="00BB7FBF">
      <w:pPr>
        <w:spacing w:line="240" w:lineRule="auto"/>
        <w:contextualSpacing/>
        <w:jc w:val="both"/>
        <w:rPr>
          <w:sz w:val="24"/>
          <w:szCs w:val="24"/>
        </w:rPr>
      </w:pPr>
      <w:r w:rsidRPr="008053FC">
        <w:rPr>
          <w:sz w:val="24"/>
          <w:szCs w:val="24"/>
        </w:rPr>
        <w:t xml:space="preserve">High Risk – </w:t>
      </w:r>
    </w:p>
    <w:p w14:paraId="4ED38CCD" w14:textId="379CE245" w:rsidR="008053FC" w:rsidRPr="008053FC" w:rsidRDefault="00B97257" w:rsidP="00782BC8">
      <w:pPr>
        <w:numPr>
          <w:ilvl w:val="0"/>
          <w:numId w:val="10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7257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en-GB"/>
        </w:rPr>
        <w:t xml:space="preserve">NEW </w:t>
      </w:r>
      <w:r w:rsidR="008053FC" w:rsidRPr="008053FC">
        <w:rPr>
          <w:rFonts w:eastAsiaTheme="minorEastAsia" w:hAnsi="Calibri"/>
          <w:bCs/>
          <w:color w:val="000000" w:themeColor="text1"/>
          <w:kern w:val="24"/>
          <w:sz w:val="24"/>
          <w:szCs w:val="24"/>
          <w:lang w:eastAsia="en-GB"/>
        </w:rPr>
        <w:t xml:space="preserve">Turning the Spotlight: ‘They Matter’ programme – 27 group </w:t>
      </w:r>
      <w:proofErr w:type="gramStart"/>
      <w:r w:rsidR="008053FC" w:rsidRPr="008053FC">
        <w:rPr>
          <w:rFonts w:eastAsiaTheme="minorEastAsia" w:hAnsi="Calibri"/>
          <w:bCs/>
          <w:color w:val="000000" w:themeColor="text1"/>
          <w:kern w:val="24"/>
          <w:sz w:val="24"/>
          <w:szCs w:val="24"/>
          <w:lang w:eastAsia="en-GB"/>
        </w:rPr>
        <w:t>sessions</w:t>
      </w:r>
      <w:proofErr w:type="gramEnd"/>
    </w:p>
    <w:p w14:paraId="68233FDF" w14:textId="0A6348AD" w:rsidR="009702C1" w:rsidRDefault="008053FC" w:rsidP="009702C1">
      <w:pPr>
        <w:numPr>
          <w:ilvl w:val="0"/>
          <w:numId w:val="10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053FC">
        <w:rPr>
          <w:rFonts w:eastAsiaTheme="minorEastAsia" w:hAnsi="Calibri"/>
          <w:bCs/>
          <w:color w:val="000000" w:themeColor="text1"/>
          <w:kern w:val="24"/>
          <w:sz w:val="24"/>
          <w:szCs w:val="24"/>
          <w:lang w:eastAsia="en-GB"/>
        </w:rPr>
        <w:t>Face to Face 1</w:t>
      </w:r>
      <w:r w:rsidR="009702C1">
        <w:rPr>
          <w:rFonts w:eastAsiaTheme="minorEastAsia" w:hAnsi="Calibri"/>
          <w:bCs/>
          <w:color w:val="000000" w:themeColor="text1"/>
          <w:kern w:val="24"/>
          <w:sz w:val="24"/>
          <w:szCs w:val="24"/>
          <w:lang w:eastAsia="en-GB"/>
        </w:rPr>
        <w:t>-</w:t>
      </w:r>
      <w:r w:rsidRPr="008053FC">
        <w:rPr>
          <w:rFonts w:eastAsiaTheme="minorEastAsia" w:hAnsi="Calibri"/>
          <w:bCs/>
          <w:color w:val="000000" w:themeColor="text1"/>
          <w:kern w:val="24"/>
          <w:sz w:val="24"/>
          <w:szCs w:val="24"/>
          <w:lang w:eastAsia="en-GB"/>
        </w:rPr>
        <w:t>2</w:t>
      </w:r>
      <w:r w:rsidR="009702C1">
        <w:rPr>
          <w:rFonts w:eastAsiaTheme="minorEastAsia" w:hAnsi="Calibri"/>
          <w:bCs/>
          <w:color w:val="000000" w:themeColor="text1"/>
          <w:kern w:val="24"/>
          <w:sz w:val="24"/>
          <w:szCs w:val="24"/>
          <w:lang w:eastAsia="en-GB"/>
        </w:rPr>
        <w:t>-</w:t>
      </w:r>
      <w:r w:rsidRPr="008053FC">
        <w:rPr>
          <w:rFonts w:eastAsiaTheme="minorEastAsia" w:hAnsi="Calibri"/>
          <w:bCs/>
          <w:color w:val="000000" w:themeColor="text1"/>
          <w:kern w:val="24"/>
          <w:sz w:val="24"/>
          <w:szCs w:val="24"/>
          <w:lang w:eastAsia="en-GB"/>
        </w:rPr>
        <w:t>1 work (before and after group)</w:t>
      </w:r>
    </w:p>
    <w:p w14:paraId="1DE7D703" w14:textId="286D7058" w:rsidR="009702C1" w:rsidRDefault="009702C1" w:rsidP="0096327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C15440C" w14:textId="7A2661DE" w:rsidR="009702C1" w:rsidRPr="00963270" w:rsidRDefault="009702C1" w:rsidP="00963270">
      <w:pPr>
        <w:spacing w:after="0" w:line="240" w:lineRule="auto"/>
        <w:contextualSpacing/>
        <w:rPr>
          <w:rFonts w:eastAsia="Times New Roman" w:cs="Times New Roman"/>
          <w:sz w:val="24"/>
          <w:szCs w:val="24"/>
          <w:lang w:eastAsia="en-GB"/>
        </w:rPr>
      </w:pPr>
      <w:r w:rsidRPr="00963270">
        <w:rPr>
          <w:rFonts w:eastAsia="Times New Roman" w:cs="Times New Roman"/>
          <w:sz w:val="24"/>
          <w:szCs w:val="24"/>
          <w:lang w:eastAsia="en-GB"/>
        </w:rPr>
        <w:t>Services for Children</w:t>
      </w:r>
      <w:r w:rsidR="00963270">
        <w:rPr>
          <w:rFonts w:eastAsia="Times New Roman" w:cs="Times New Roman"/>
          <w:sz w:val="24"/>
          <w:szCs w:val="24"/>
          <w:lang w:eastAsia="en-GB"/>
        </w:rPr>
        <w:t xml:space="preserve"> -</w:t>
      </w:r>
    </w:p>
    <w:p w14:paraId="0F2534C6" w14:textId="596AB99E" w:rsidR="009702C1" w:rsidRPr="00963270" w:rsidRDefault="00963270" w:rsidP="00963270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 xml:space="preserve">   </w:t>
      </w:r>
      <w:r w:rsidR="009702C1" w:rsidRPr="00963270">
        <w:rPr>
          <w:rFonts w:eastAsia="Times New Roman" w:cs="Times New Roman"/>
          <w:sz w:val="24"/>
          <w:szCs w:val="24"/>
          <w:lang w:eastAsia="en-GB"/>
        </w:rPr>
        <w:t>1-2-1 support – dedicated caseworker</w:t>
      </w:r>
    </w:p>
    <w:p w14:paraId="49071CAA" w14:textId="77777777" w:rsidR="00086376" w:rsidRDefault="00086376" w:rsidP="00086376">
      <w:pPr>
        <w:spacing w:after="0" w:line="240" w:lineRule="auto"/>
        <w:contextualSpacing/>
        <w:rPr>
          <w:b/>
          <w:sz w:val="24"/>
          <w:szCs w:val="24"/>
        </w:rPr>
      </w:pPr>
    </w:p>
    <w:p w14:paraId="72371C86" w14:textId="77777777" w:rsidR="00F4532F" w:rsidRDefault="00F4532F" w:rsidP="00086376">
      <w:pPr>
        <w:spacing w:after="0" w:line="240" w:lineRule="auto"/>
        <w:contextualSpacing/>
        <w:rPr>
          <w:b/>
          <w:sz w:val="24"/>
          <w:szCs w:val="24"/>
        </w:rPr>
      </w:pPr>
    </w:p>
    <w:p w14:paraId="1E32E9D3" w14:textId="77777777" w:rsidR="00F4532F" w:rsidRDefault="00F4532F" w:rsidP="00086376">
      <w:pPr>
        <w:spacing w:after="0" w:line="240" w:lineRule="auto"/>
        <w:contextualSpacing/>
        <w:rPr>
          <w:b/>
          <w:sz w:val="24"/>
          <w:szCs w:val="24"/>
        </w:rPr>
      </w:pPr>
    </w:p>
    <w:p w14:paraId="338045B4" w14:textId="77777777" w:rsidR="00F4532F" w:rsidRDefault="00F4532F" w:rsidP="00086376">
      <w:pPr>
        <w:spacing w:after="0" w:line="240" w:lineRule="auto"/>
        <w:contextualSpacing/>
        <w:rPr>
          <w:b/>
          <w:sz w:val="24"/>
          <w:szCs w:val="24"/>
        </w:rPr>
      </w:pPr>
    </w:p>
    <w:p w14:paraId="7B3F4E60" w14:textId="77777777" w:rsidR="00F4532F" w:rsidRDefault="00F4532F" w:rsidP="00086376">
      <w:pPr>
        <w:spacing w:after="0" w:line="240" w:lineRule="auto"/>
        <w:contextualSpacing/>
        <w:rPr>
          <w:b/>
          <w:sz w:val="24"/>
          <w:szCs w:val="24"/>
        </w:rPr>
      </w:pPr>
    </w:p>
    <w:p w14:paraId="37836B80" w14:textId="77777777" w:rsidR="00F4532F" w:rsidRDefault="00F4532F" w:rsidP="00086376">
      <w:pPr>
        <w:spacing w:after="0" w:line="240" w:lineRule="auto"/>
        <w:contextualSpacing/>
        <w:rPr>
          <w:b/>
          <w:sz w:val="24"/>
          <w:szCs w:val="24"/>
        </w:rPr>
      </w:pPr>
    </w:p>
    <w:p w14:paraId="25D90046" w14:textId="77777777" w:rsidR="00F4532F" w:rsidRDefault="00F4532F" w:rsidP="00086376">
      <w:pPr>
        <w:spacing w:after="0" w:line="240" w:lineRule="auto"/>
        <w:contextualSpacing/>
        <w:rPr>
          <w:b/>
          <w:sz w:val="24"/>
          <w:szCs w:val="24"/>
        </w:rPr>
      </w:pPr>
    </w:p>
    <w:p w14:paraId="5372BF8B" w14:textId="77777777" w:rsidR="00F4532F" w:rsidRDefault="00F4532F" w:rsidP="00086376">
      <w:pPr>
        <w:spacing w:after="0" w:line="240" w:lineRule="auto"/>
        <w:contextualSpacing/>
        <w:rPr>
          <w:b/>
          <w:sz w:val="24"/>
          <w:szCs w:val="24"/>
        </w:rPr>
      </w:pPr>
    </w:p>
    <w:p w14:paraId="33C07C5B" w14:textId="77777777" w:rsidR="00F4532F" w:rsidRDefault="00F4532F" w:rsidP="00086376">
      <w:pPr>
        <w:spacing w:after="0" w:line="240" w:lineRule="auto"/>
        <w:contextualSpacing/>
        <w:rPr>
          <w:b/>
          <w:sz w:val="24"/>
          <w:szCs w:val="24"/>
        </w:rPr>
      </w:pPr>
    </w:p>
    <w:p w14:paraId="20461ADF" w14:textId="77777777" w:rsidR="00F4532F" w:rsidRDefault="00F4532F" w:rsidP="00086376">
      <w:pPr>
        <w:spacing w:after="0" w:line="240" w:lineRule="auto"/>
        <w:contextualSpacing/>
        <w:rPr>
          <w:b/>
          <w:sz w:val="24"/>
          <w:szCs w:val="24"/>
        </w:rPr>
      </w:pPr>
    </w:p>
    <w:p w14:paraId="54E3B6CD" w14:textId="77777777" w:rsidR="00F4532F" w:rsidRDefault="00F4532F" w:rsidP="00086376">
      <w:pPr>
        <w:spacing w:after="0" w:line="240" w:lineRule="auto"/>
        <w:contextualSpacing/>
        <w:rPr>
          <w:b/>
          <w:sz w:val="24"/>
          <w:szCs w:val="24"/>
        </w:rPr>
      </w:pPr>
    </w:p>
    <w:p w14:paraId="00DA7211" w14:textId="77777777" w:rsidR="00F4532F" w:rsidRDefault="00F4532F" w:rsidP="00086376">
      <w:pPr>
        <w:spacing w:after="0" w:line="240" w:lineRule="auto"/>
        <w:contextualSpacing/>
        <w:rPr>
          <w:b/>
          <w:sz w:val="24"/>
          <w:szCs w:val="24"/>
        </w:rPr>
      </w:pPr>
    </w:p>
    <w:p w14:paraId="2F9DE109" w14:textId="77777777" w:rsidR="00F4532F" w:rsidRDefault="00F4532F" w:rsidP="00086376">
      <w:pPr>
        <w:spacing w:after="0" w:line="240" w:lineRule="auto"/>
        <w:contextualSpacing/>
        <w:rPr>
          <w:b/>
          <w:sz w:val="24"/>
          <w:szCs w:val="24"/>
        </w:rPr>
      </w:pPr>
    </w:p>
    <w:p w14:paraId="5B7F581C" w14:textId="77777777" w:rsidR="00F4532F" w:rsidRDefault="00F4532F" w:rsidP="00086376">
      <w:pPr>
        <w:spacing w:after="0" w:line="240" w:lineRule="auto"/>
        <w:contextualSpacing/>
        <w:rPr>
          <w:b/>
          <w:sz w:val="24"/>
          <w:szCs w:val="24"/>
        </w:rPr>
      </w:pPr>
    </w:p>
    <w:p w14:paraId="7E0B7574" w14:textId="77777777" w:rsidR="00F4532F" w:rsidRDefault="00F4532F" w:rsidP="00086376">
      <w:pPr>
        <w:spacing w:after="0" w:line="240" w:lineRule="auto"/>
        <w:contextualSpacing/>
        <w:rPr>
          <w:b/>
          <w:sz w:val="24"/>
          <w:szCs w:val="24"/>
        </w:rPr>
      </w:pPr>
    </w:p>
    <w:p w14:paraId="05DD2B83" w14:textId="3F641877" w:rsidR="00086376" w:rsidRDefault="00F4532F" w:rsidP="00086376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Access to </w:t>
      </w:r>
      <w:r w:rsidR="00086376" w:rsidRPr="00086376">
        <w:rPr>
          <w:b/>
          <w:sz w:val="24"/>
          <w:szCs w:val="24"/>
        </w:rPr>
        <w:t xml:space="preserve">New Era DA </w:t>
      </w:r>
      <w:r w:rsidR="00086376">
        <w:rPr>
          <w:b/>
          <w:sz w:val="24"/>
          <w:szCs w:val="24"/>
        </w:rPr>
        <w:t>Perpetrator</w:t>
      </w:r>
      <w:r w:rsidR="00086376" w:rsidRPr="00086376">
        <w:rPr>
          <w:b/>
          <w:sz w:val="24"/>
          <w:szCs w:val="24"/>
        </w:rPr>
        <w:t xml:space="preserve"> Service </w:t>
      </w:r>
      <w:r>
        <w:rPr>
          <w:b/>
          <w:sz w:val="24"/>
          <w:szCs w:val="24"/>
        </w:rPr>
        <w:t xml:space="preserve"> </w:t>
      </w:r>
    </w:p>
    <w:p w14:paraId="22787234" w14:textId="77777777" w:rsidR="00F4532F" w:rsidRPr="00086376" w:rsidRDefault="00F4532F" w:rsidP="0008637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2006FDB" w14:textId="1519E81A" w:rsidR="00F4532F" w:rsidRPr="00F4532F" w:rsidRDefault="00F4532F" w:rsidP="00F4532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4532F">
        <w:rPr>
          <w:rFonts w:ascii="Calibri" w:eastAsia="+mn-ea" w:hAnsi="Calibri" w:cs="Trebuchet MS"/>
          <w:color w:val="000000"/>
          <w:kern w:val="24"/>
          <w:sz w:val="24"/>
          <w:szCs w:val="24"/>
          <w:lang w:val="en-US" w:eastAsia="en-GB"/>
        </w:rPr>
        <w:t xml:space="preserve">Single </w:t>
      </w:r>
      <w:proofErr w:type="gramStart"/>
      <w:r w:rsidRPr="00F4532F">
        <w:rPr>
          <w:rFonts w:ascii="Calibri" w:eastAsia="+mn-ea" w:hAnsi="Calibri" w:cs="Trebuchet MS"/>
          <w:color w:val="000000"/>
          <w:kern w:val="24"/>
          <w:sz w:val="24"/>
          <w:szCs w:val="24"/>
          <w:lang w:val="en-US" w:eastAsia="en-GB"/>
        </w:rPr>
        <w:t>low cost</w:t>
      </w:r>
      <w:proofErr w:type="gramEnd"/>
      <w:r w:rsidRPr="00F4532F">
        <w:rPr>
          <w:rFonts w:ascii="Calibri" w:eastAsia="+mn-ea" w:hAnsi="Calibri" w:cs="Trebuchet MS"/>
          <w:color w:val="000000"/>
          <w:kern w:val="24"/>
          <w:sz w:val="24"/>
          <w:szCs w:val="24"/>
          <w:lang w:val="en-US" w:eastAsia="en-GB"/>
        </w:rPr>
        <w:t xml:space="preserve"> telephone number operational Mon-Fri 9-5; Dedicated email addresses (secure and non</w:t>
      </w:r>
      <w:r w:rsidR="00963270">
        <w:rPr>
          <w:rFonts w:ascii="Calibri" w:eastAsia="+mn-ea" w:hAnsi="Calibri" w:cs="Trebuchet MS"/>
          <w:color w:val="000000"/>
          <w:kern w:val="24"/>
          <w:sz w:val="24"/>
          <w:szCs w:val="24"/>
          <w:lang w:val="en-US" w:eastAsia="en-GB"/>
        </w:rPr>
        <w:t>-</w:t>
      </w:r>
      <w:r w:rsidRPr="00F4532F">
        <w:rPr>
          <w:rFonts w:ascii="Calibri" w:eastAsia="+mn-ea" w:hAnsi="Calibri" w:cs="Trebuchet MS"/>
          <w:color w:val="000000"/>
          <w:kern w:val="24"/>
          <w:sz w:val="24"/>
          <w:szCs w:val="24"/>
          <w:lang w:val="en-US" w:eastAsia="en-GB"/>
        </w:rPr>
        <w:t>secure)</w:t>
      </w:r>
      <w:r>
        <w:rPr>
          <w:rFonts w:ascii="Calibri" w:eastAsia="+mn-ea" w:hAnsi="Calibri" w:cs="Trebuchet MS"/>
          <w:color w:val="000000"/>
          <w:kern w:val="24"/>
          <w:sz w:val="24"/>
          <w:szCs w:val="24"/>
          <w:lang w:val="en-US" w:eastAsia="en-GB"/>
        </w:rPr>
        <w:t>.</w:t>
      </w:r>
    </w:p>
    <w:p w14:paraId="4E813CD1" w14:textId="4F070939" w:rsidR="00086376" w:rsidRDefault="00086376" w:rsidP="00BB7FBF">
      <w:pPr>
        <w:spacing w:line="240" w:lineRule="auto"/>
        <w:contextualSpacing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7"/>
        <w:gridCol w:w="4757"/>
      </w:tblGrid>
      <w:tr w:rsidR="00F4532F" w14:paraId="3C7350EF" w14:textId="77777777" w:rsidTr="00B6118B">
        <w:tc>
          <w:tcPr>
            <w:tcW w:w="4757" w:type="dxa"/>
            <w:shd w:val="clear" w:color="auto" w:fill="F2F2F2" w:themeFill="background1" w:themeFillShade="F2"/>
          </w:tcPr>
          <w:p w14:paraId="6FF949B0" w14:textId="77777777" w:rsidR="00F4532F" w:rsidRPr="00F4532F" w:rsidRDefault="00F4532F" w:rsidP="00F62D5B">
            <w:pPr>
              <w:spacing w:before="60" w:after="60"/>
              <w:rPr>
                <w:rFonts w:eastAsiaTheme="minorEastAsia" w:hAnsi="Calibri"/>
                <w:b/>
                <w:color w:val="000000" w:themeColor="text1"/>
                <w:kern w:val="24"/>
                <w:sz w:val="24"/>
                <w:szCs w:val="24"/>
                <w:lang w:eastAsia="en-GB"/>
              </w:rPr>
            </w:pPr>
            <w:r w:rsidRPr="00F4532F">
              <w:rPr>
                <w:rFonts w:eastAsiaTheme="minorEastAsia" w:hAnsi="Calibri"/>
                <w:b/>
                <w:color w:val="000000" w:themeColor="text1"/>
                <w:kern w:val="24"/>
                <w:sz w:val="24"/>
                <w:szCs w:val="24"/>
                <w:lang w:eastAsia="en-GB"/>
              </w:rPr>
              <w:t>Mechanism</w:t>
            </w:r>
          </w:p>
        </w:tc>
        <w:tc>
          <w:tcPr>
            <w:tcW w:w="4757" w:type="dxa"/>
            <w:shd w:val="clear" w:color="auto" w:fill="F2F2F2" w:themeFill="background1" w:themeFillShade="F2"/>
          </w:tcPr>
          <w:p w14:paraId="498CDFD2" w14:textId="77777777" w:rsidR="00F4532F" w:rsidRPr="00F4532F" w:rsidRDefault="00F4532F" w:rsidP="00F62D5B">
            <w:pPr>
              <w:spacing w:before="60" w:after="60"/>
              <w:rPr>
                <w:rFonts w:eastAsiaTheme="minorEastAsia" w:hAnsi="Calibri"/>
                <w:b/>
                <w:color w:val="000000" w:themeColor="text1"/>
                <w:kern w:val="24"/>
                <w:sz w:val="24"/>
                <w:szCs w:val="24"/>
                <w:lang w:eastAsia="en-GB"/>
              </w:rPr>
            </w:pPr>
            <w:r w:rsidRPr="00F4532F">
              <w:rPr>
                <w:rFonts w:eastAsiaTheme="minorEastAsia" w:hAnsi="Calibri"/>
                <w:b/>
                <w:color w:val="000000" w:themeColor="text1"/>
                <w:kern w:val="24"/>
                <w:sz w:val="24"/>
                <w:szCs w:val="24"/>
                <w:lang w:eastAsia="en-GB"/>
              </w:rPr>
              <w:t>Detail</w:t>
            </w:r>
          </w:p>
        </w:tc>
      </w:tr>
      <w:tr w:rsidR="00F4532F" w14:paraId="1D572D0F" w14:textId="77777777" w:rsidTr="00B6118B">
        <w:tc>
          <w:tcPr>
            <w:tcW w:w="4757" w:type="dxa"/>
            <w:shd w:val="clear" w:color="auto" w:fill="F2F2F2" w:themeFill="background1" w:themeFillShade="F2"/>
          </w:tcPr>
          <w:p w14:paraId="3B2DF8FA" w14:textId="77777777" w:rsidR="00F4532F" w:rsidRPr="00F4532F" w:rsidRDefault="00F4532F" w:rsidP="00F62D5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532F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en-GB"/>
              </w:rPr>
              <w:t>Email</w:t>
            </w:r>
          </w:p>
          <w:p w14:paraId="6DB55DCB" w14:textId="77777777" w:rsidR="00F4532F" w:rsidRPr="00782BC8" w:rsidRDefault="00F4532F" w:rsidP="00F62D5B">
            <w:pPr>
              <w:spacing w:before="60" w:after="60"/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en-GB"/>
              </w:rPr>
            </w:pPr>
          </w:p>
        </w:tc>
        <w:tc>
          <w:tcPr>
            <w:tcW w:w="4757" w:type="dxa"/>
          </w:tcPr>
          <w:p w14:paraId="561AC68B" w14:textId="5C9FBFE1" w:rsidR="00F4532F" w:rsidRPr="00F4532F" w:rsidRDefault="005F0543" w:rsidP="00F62D5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8" w:history="1">
              <w:r w:rsidR="00F4532F" w:rsidRPr="00782BC8">
                <w:rPr>
                  <w:rStyle w:val="Hyperlink"/>
                  <w:rFonts w:eastAsiaTheme="minorEastAsia" w:hAnsi="Calibri"/>
                  <w:kern w:val="24"/>
                  <w:sz w:val="24"/>
                  <w:szCs w:val="24"/>
                  <w:lang w:eastAsia="en-GB"/>
                </w:rPr>
                <w:t xml:space="preserve">Behaviour-change@victimsupport.cjsm.net </w:t>
              </w:r>
            </w:hyperlink>
            <w:r w:rsidR="00F4532F" w:rsidRPr="00F4532F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en-GB"/>
              </w:rPr>
              <w:t>(secure)</w:t>
            </w:r>
          </w:p>
          <w:p w14:paraId="0590C160" w14:textId="5D5BFDA8" w:rsidR="00F4532F" w:rsidRPr="00782BC8" w:rsidRDefault="005F0543" w:rsidP="00F62D5B">
            <w:pPr>
              <w:spacing w:before="60" w:after="60"/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en-GB"/>
              </w:rPr>
            </w:pPr>
            <w:hyperlink r:id="rId19" w:history="1">
              <w:r w:rsidR="00F4532F" w:rsidRPr="00782BC8">
                <w:rPr>
                  <w:rFonts w:eastAsiaTheme="minorEastAsia" w:hAnsi="Calibri"/>
                  <w:color w:val="000000" w:themeColor="text1"/>
                  <w:kern w:val="24"/>
                  <w:sz w:val="24"/>
                  <w:szCs w:val="24"/>
                  <w:lang w:eastAsia="en-GB"/>
                </w:rPr>
                <w:t>Behaviour-change@new-era.uk</w:t>
              </w:r>
            </w:hyperlink>
            <w:r w:rsidR="00F4532F" w:rsidRPr="00F4532F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 (non-secure)</w:t>
            </w:r>
          </w:p>
        </w:tc>
      </w:tr>
      <w:tr w:rsidR="00F4532F" w14:paraId="106AA343" w14:textId="77777777" w:rsidTr="00B6118B">
        <w:tc>
          <w:tcPr>
            <w:tcW w:w="4757" w:type="dxa"/>
            <w:shd w:val="clear" w:color="auto" w:fill="F2F2F2" w:themeFill="background1" w:themeFillShade="F2"/>
          </w:tcPr>
          <w:p w14:paraId="234091B9" w14:textId="177A88F6" w:rsidR="00F4532F" w:rsidRPr="00782BC8" w:rsidRDefault="00F4532F" w:rsidP="00F62D5B">
            <w:pPr>
              <w:spacing w:before="60" w:after="60"/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en-GB"/>
              </w:rPr>
            </w:pPr>
            <w:r w:rsidRPr="00F4532F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Phone </w:t>
            </w:r>
            <w:r w:rsidR="00782BC8" w:rsidRPr="00782BC8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en-GB"/>
              </w:rPr>
              <w:t>Mon-Fri 9-5pm</w:t>
            </w:r>
          </w:p>
        </w:tc>
        <w:tc>
          <w:tcPr>
            <w:tcW w:w="4757" w:type="dxa"/>
          </w:tcPr>
          <w:p w14:paraId="05A7C62F" w14:textId="2D1EF3C5" w:rsidR="00F4532F" w:rsidRPr="00F62D5B" w:rsidRDefault="00782BC8" w:rsidP="00F62D5B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782BC8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 </w:t>
            </w:r>
            <w:r w:rsidRPr="00782BC8"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4"/>
                <w:szCs w:val="24"/>
              </w:rPr>
              <w:t>0300 373 5772</w:t>
            </w:r>
          </w:p>
        </w:tc>
      </w:tr>
    </w:tbl>
    <w:p w14:paraId="39E231AC" w14:textId="238C92CF" w:rsidR="00086376" w:rsidRDefault="00086376" w:rsidP="00BB7FBF">
      <w:pPr>
        <w:spacing w:line="240" w:lineRule="auto"/>
        <w:contextualSpacing/>
        <w:jc w:val="both"/>
        <w:rPr>
          <w:sz w:val="24"/>
          <w:szCs w:val="24"/>
        </w:rPr>
      </w:pPr>
    </w:p>
    <w:p w14:paraId="2981ABAE" w14:textId="35E85CB0" w:rsidR="00F62D5B" w:rsidRDefault="00F62D5B" w:rsidP="00F62D5B">
      <w:pPr>
        <w:spacing w:line="240" w:lineRule="auto"/>
        <w:jc w:val="both"/>
        <w:rPr>
          <w:sz w:val="24"/>
          <w:szCs w:val="24"/>
        </w:rPr>
      </w:pPr>
      <w:r w:rsidRPr="005A28D2">
        <w:rPr>
          <w:sz w:val="24"/>
          <w:szCs w:val="24"/>
        </w:rPr>
        <w:t xml:space="preserve">Please ensure that your referrals contain </w:t>
      </w:r>
      <w:r w:rsidRPr="005A28D2">
        <w:rPr>
          <w:b/>
          <w:sz w:val="24"/>
          <w:szCs w:val="24"/>
        </w:rPr>
        <w:t>all relevant information</w:t>
      </w:r>
      <w:r w:rsidRPr="005A28D2">
        <w:rPr>
          <w:sz w:val="24"/>
          <w:szCs w:val="24"/>
        </w:rPr>
        <w:t xml:space="preserve"> to support the risk </w:t>
      </w:r>
      <w:proofErr w:type="gramStart"/>
      <w:r w:rsidRPr="005A28D2">
        <w:rPr>
          <w:sz w:val="24"/>
          <w:szCs w:val="24"/>
        </w:rPr>
        <w:t>assessment</w:t>
      </w:r>
      <w:proofErr w:type="gramEnd"/>
      <w:r>
        <w:rPr>
          <w:sz w:val="24"/>
          <w:szCs w:val="24"/>
        </w:rPr>
        <w:t xml:space="preserve"> </w:t>
      </w:r>
    </w:p>
    <w:p w14:paraId="5C6FDF4B" w14:textId="634D6A20" w:rsidR="00F62D5B" w:rsidRPr="005A28D2" w:rsidRDefault="00F62D5B" w:rsidP="00F62D5B">
      <w:pPr>
        <w:spacing w:line="240" w:lineRule="auto"/>
        <w:jc w:val="both"/>
        <w:rPr>
          <w:sz w:val="24"/>
          <w:szCs w:val="24"/>
        </w:rPr>
      </w:pPr>
      <w:r w:rsidRPr="005A28D2">
        <w:rPr>
          <w:sz w:val="24"/>
          <w:szCs w:val="24"/>
        </w:rPr>
        <w:t>Please ensure that</w:t>
      </w:r>
      <w:r>
        <w:rPr>
          <w:sz w:val="24"/>
          <w:szCs w:val="24"/>
        </w:rPr>
        <w:t>, if a</w:t>
      </w:r>
      <w:r w:rsidRPr="00782BC8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Service User </w:t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is/was </w:t>
      </w:r>
      <w:r w:rsidRPr="00782BC8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known to Probation Service</w:t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,</w:t>
      </w:r>
      <w:r w:rsidRPr="00782BC8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or </w:t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has</w:t>
      </w:r>
      <w:r w:rsidRPr="00782BC8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previously undertaken a New Era Perpetrator programme</w:t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, this is highlighted in your referral.</w:t>
      </w:r>
    </w:p>
    <w:p w14:paraId="6EA3F738" w14:textId="3FD718E4" w:rsidR="00F62D5B" w:rsidRPr="00F62D5B" w:rsidRDefault="00F62D5B" w:rsidP="00F62D5B">
      <w:pPr>
        <w:spacing w:line="240" w:lineRule="auto"/>
        <w:jc w:val="both"/>
        <w:rPr>
          <w:sz w:val="24"/>
          <w:szCs w:val="24"/>
        </w:rPr>
      </w:pPr>
      <w:r w:rsidRPr="00F62D5B">
        <w:rPr>
          <w:b/>
          <w:sz w:val="24"/>
          <w:szCs w:val="24"/>
        </w:rPr>
        <w:t>All children</w:t>
      </w:r>
      <w:r w:rsidRPr="00F62D5B">
        <w:rPr>
          <w:sz w:val="24"/>
          <w:szCs w:val="24"/>
        </w:rPr>
        <w:t xml:space="preserve"> must be referred through the Neutral Front Door.  </w:t>
      </w:r>
      <w:r>
        <w:rPr>
          <w:sz w:val="24"/>
          <w:szCs w:val="24"/>
        </w:rPr>
        <w:t>R</w:t>
      </w:r>
      <w:r w:rsidRPr="00F62D5B">
        <w:rPr>
          <w:sz w:val="24"/>
          <w:szCs w:val="24"/>
        </w:rPr>
        <w:t xml:space="preserve">eferrals of children to the Perpetrator service will be returned to the referring agency.  Following assessment, children will be referred to </w:t>
      </w:r>
      <w:r>
        <w:rPr>
          <w:sz w:val="24"/>
          <w:szCs w:val="24"/>
        </w:rPr>
        <w:t xml:space="preserve">the </w:t>
      </w:r>
      <w:r w:rsidRPr="00F62D5B">
        <w:rPr>
          <w:sz w:val="24"/>
          <w:szCs w:val="24"/>
        </w:rPr>
        <w:t>Victim or Perpetrator service.</w:t>
      </w:r>
    </w:p>
    <w:p w14:paraId="350E2AA9" w14:textId="7B875E5F" w:rsidR="00086376" w:rsidRDefault="00086376" w:rsidP="00BB7FBF">
      <w:pPr>
        <w:spacing w:line="240" w:lineRule="auto"/>
        <w:contextualSpacing/>
        <w:jc w:val="both"/>
        <w:rPr>
          <w:sz w:val="24"/>
          <w:szCs w:val="24"/>
        </w:rPr>
      </w:pPr>
    </w:p>
    <w:p w14:paraId="133C5F92" w14:textId="0E2B1DAA" w:rsidR="00086376" w:rsidRDefault="00086376" w:rsidP="00BB7FBF">
      <w:pPr>
        <w:spacing w:line="240" w:lineRule="auto"/>
        <w:contextualSpacing/>
        <w:jc w:val="both"/>
        <w:rPr>
          <w:sz w:val="24"/>
          <w:szCs w:val="24"/>
        </w:rPr>
      </w:pPr>
    </w:p>
    <w:p w14:paraId="271DAA06" w14:textId="3810628D" w:rsidR="00086376" w:rsidRDefault="00086376" w:rsidP="00BB7FBF">
      <w:pPr>
        <w:spacing w:line="240" w:lineRule="auto"/>
        <w:contextualSpacing/>
        <w:jc w:val="both"/>
        <w:rPr>
          <w:sz w:val="24"/>
          <w:szCs w:val="24"/>
        </w:rPr>
      </w:pPr>
    </w:p>
    <w:p w14:paraId="67A181CE" w14:textId="39FD99B9" w:rsidR="00086376" w:rsidRDefault="00086376" w:rsidP="00BB7FBF">
      <w:pPr>
        <w:spacing w:line="240" w:lineRule="auto"/>
        <w:contextualSpacing/>
        <w:jc w:val="both"/>
        <w:rPr>
          <w:sz w:val="24"/>
          <w:szCs w:val="24"/>
        </w:rPr>
      </w:pPr>
    </w:p>
    <w:p w14:paraId="50FF1889" w14:textId="655D20CD" w:rsidR="00086376" w:rsidRDefault="00086376" w:rsidP="00BB7FBF">
      <w:pPr>
        <w:spacing w:line="240" w:lineRule="auto"/>
        <w:contextualSpacing/>
        <w:jc w:val="both"/>
        <w:rPr>
          <w:sz w:val="24"/>
          <w:szCs w:val="24"/>
        </w:rPr>
      </w:pPr>
    </w:p>
    <w:p w14:paraId="40C03AEE" w14:textId="4C540576" w:rsidR="00086376" w:rsidRDefault="00086376" w:rsidP="00BB7FBF">
      <w:pPr>
        <w:spacing w:line="240" w:lineRule="auto"/>
        <w:contextualSpacing/>
        <w:jc w:val="both"/>
        <w:rPr>
          <w:sz w:val="24"/>
          <w:szCs w:val="24"/>
        </w:rPr>
      </w:pPr>
    </w:p>
    <w:p w14:paraId="4E626146" w14:textId="2F3A995D" w:rsidR="00782BC8" w:rsidRDefault="00782BC8" w:rsidP="00BB7FBF">
      <w:pPr>
        <w:spacing w:line="240" w:lineRule="auto"/>
        <w:contextualSpacing/>
        <w:jc w:val="both"/>
        <w:rPr>
          <w:sz w:val="24"/>
          <w:szCs w:val="24"/>
        </w:rPr>
      </w:pPr>
    </w:p>
    <w:p w14:paraId="761A63F1" w14:textId="6D79089D" w:rsidR="00782BC8" w:rsidRDefault="00782BC8" w:rsidP="00BB7FBF">
      <w:pPr>
        <w:spacing w:line="240" w:lineRule="auto"/>
        <w:contextualSpacing/>
        <w:jc w:val="both"/>
        <w:rPr>
          <w:sz w:val="24"/>
          <w:szCs w:val="24"/>
        </w:rPr>
      </w:pPr>
    </w:p>
    <w:p w14:paraId="574C56CF" w14:textId="26AB3312" w:rsidR="00782BC8" w:rsidRDefault="00782BC8" w:rsidP="00BB7FBF">
      <w:pPr>
        <w:spacing w:line="240" w:lineRule="auto"/>
        <w:contextualSpacing/>
        <w:jc w:val="both"/>
        <w:rPr>
          <w:sz w:val="24"/>
          <w:szCs w:val="24"/>
        </w:rPr>
      </w:pPr>
    </w:p>
    <w:p w14:paraId="10D2F449" w14:textId="07F25796" w:rsidR="00782BC8" w:rsidRDefault="00782BC8" w:rsidP="00BB7FBF">
      <w:pPr>
        <w:spacing w:line="240" w:lineRule="auto"/>
        <w:contextualSpacing/>
        <w:jc w:val="both"/>
        <w:rPr>
          <w:sz w:val="24"/>
          <w:szCs w:val="24"/>
        </w:rPr>
      </w:pPr>
    </w:p>
    <w:p w14:paraId="7716B868" w14:textId="3DAD6059" w:rsidR="00782BC8" w:rsidRDefault="00782BC8" w:rsidP="00BB7FBF">
      <w:pPr>
        <w:spacing w:line="240" w:lineRule="auto"/>
        <w:contextualSpacing/>
        <w:jc w:val="both"/>
        <w:rPr>
          <w:sz w:val="24"/>
          <w:szCs w:val="24"/>
        </w:rPr>
      </w:pPr>
    </w:p>
    <w:p w14:paraId="3F5605D5" w14:textId="622A8B80" w:rsidR="00782BC8" w:rsidRDefault="00782BC8" w:rsidP="00BB7FBF">
      <w:pPr>
        <w:spacing w:line="240" w:lineRule="auto"/>
        <w:contextualSpacing/>
        <w:jc w:val="both"/>
        <w:rPr>
          <w:sz w:val="24"/>
          <w:szCs w:val="24"/>
        </w:rPr>
      </w:pPr>
    </w:p>
    <w:p w14:paraId="1536A683" w14:textId="6C9EB07A" w:rsidR="00782BC8" w:rsidRDefault="00782BC8" w:rsidP="00BB7FBF">
      <w:pPr>
        <w:spacing w:line="240" w:lineRule="auto"/>
        <w:contextualSpacing/>
        <w:jc w:val="both"/>
        <w:rPr>
          <w:sz w:val="24"/>
          <w:szCs w:val="24"/>
        </w:rPr>
      </w:pPr>
    </w:p>
    <w:p w14:paraId="1EE51DB3" w14:textId="56B12CB9" w:rsidR="00782BC8" w:rsidRDefault="00782BC8" w:rsidP="00BB7FBF">
      <w:pPr>
        <w:spacing w:line="240" w:lineRule="auto"/>
        <w:contextualSpacing/>
        <w:jc w:val="both"/>
        <w:rPr>
          <w:sz w:val="24"/>
          <w:szCs w:val="24"/>
        </w:rPr>
      </w:pPr>
    </w:p>
    <w:p w14:paraId="660DA719" w14:textId="77777777" w:rsidR="00782BC8" w:rsidRDefault="00782BC8" w:rsidP="00BB7FBF">
      <w:pPr>
        <w:spacing w:line="240" w:lineRule="auto"/>
        <w:contextualSpacing/>
        <w:jc w:val="both"/>
        <w:rPr>
          <w:sz w:val="24"/>
          <w:szCs w:val="24"/>
        </w:rPr>
      </w:pPr>
    </w:p>
    <w:p w14:paraId="3532AF1D" w14:textId="77777777" w:rsidR="00086376" w:rsidRDefault="00086376" w:rsidP="00BB7FBF">
      <w:pPr>
        <w:spacing w:line="240" w:lineRule="auto"/>
        <w:contextualSpacing/>
        <w:jc w:val="both"/>
        <w:rPr>
          <w:sz w:val="24"/>
          <w:szCs w:val="24"/>
        </w:rPr>
      </w:pPr>
    </w:p>
    <w:p w14:paraId="35548033" w14:textId="77777777" w:rsidR="00782BC8" w:rsidRDefault="00782BC8" w:rsidP="00086376">
      <w:pPr>
        <w:spacing w:line="240" w:lineRule="auto"/>
        <w:contextualSpacing/>
        <w:jc w:val="both"/>
        <w:rPr>
          <w:b/>
          <w:sz w:val="24"/>
          <w:szCs w:val="24"/>
        </w:rPr>
      </w:pPr>
    </w:p>
    <w:p w14:paraId="3D21F8F1" w14:textId="77777777" w:rsidR="00782BC8" w:rsidRDefault="00782BC8" w:rsidP="00086376">
      <w:pPr>
        <w:spacing w:line="240" w:lineRule="auto"/>
        <w:contextualSpacing/>
        <w:jc w:val="both"/>
        <w:rPr>
          <w:b/>
          <w:sz w:val="24"/>
          <w:szCs w:val="24"/>
        </w:rPr>
      </w:pPr>
    </w:p>
    <w:p w14:paraId="5DA0B1FF" w14:textId="77777777" w:rsidR="00782BC8" w:rsidRDefault="00782BC8" w:rsidP="00086376">
      <w:pPr>
        <w:spacing w:line="240" w:lineRule="auto"/>
        <w:contextualSpacing/>
        <w:jc w:val="both"/>
        <w:rPr>
          <w:b/>
          <w:sz w:val="24"/>
          <w:szCs w:val="24"/>
        </w:rPr>
      </w:pPr>
    </w:p>
    <w:p w14:paraId="4637B912" w14:textId="77777777" w:rsidR="00F62D5B" w:rsidRDefault="00F62D5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69C6B12" w14:textId="2BED35DA" w:rsidR="007967B4" w:rsidRPr="009E5B24" w:rsidRDefault="00EC691A" w:rsidP="00086376">
      <w:pPr>
        <w:spacing w:line="240" w:lineRule="auto"/>
        <w:contextualSpacing/>
        <w:jc w:val="both"/>
        <w:rPr>
          <w:b/>
          <w:sz w:val="24"/>
          <w:szCs w:val="24"/>
        </w:rPr>
      </w:pPr>
      <w:r w:rsidRPr="003000C3">
        <w:rPr>
          <w:b/>
          <w:sz w:val="24"/>
          <w:szCs w:val="24"/>
        </w:rPr>
        <w:lastRenderedPageBreak/>
        <w:t>Bulletin Summary</w:t>
      </w:r>
      <w:r w:rsidR="00575C27" w:rsidRPr="003000C3">
        <w:rPr>
          <w:b/>
          <w:sz w:val="24"/>
          <w:szCs w:val="24"/>
        </w:rPr>
        <w:t xml:space="preserve"> </w:t>
      </w:r>
    </w:p>
    <w:p w14:paraId="69C49662" w14:textId="77777777" w:rsidR="00D07419" w:rsidRPr="003000C3" w:rsidRDefault="007967B4" w:rsidP="00086376">
      <w:pPr>
        <w:spacing w:line="240" w:lineRule="auto"/>
        <w:contextualSpacing/>
        <w:jc w:val="both"/>
        <w:rPr>
          <w:b/>
          <w:sz w:val="24"/>
          <w:szCs w:val="24"/>
        </w:rPr>
      </w:pPr>
      <w:r w:rsidRPr="003000C3">
        <w:rPr>
          <w:b/>
          <w:sz w:val="24"/>
          <w:szCs w:val="24"/>
        </w:rPr>
        <w:t xml:space="preserve"> </w:t>
      </w:r>
    </w:p>
    <w:tbl>
      <w:tblPr>
        <w:tblStyle w:val="TableGrid"/>
        <w:tblW w:w="9752" w:type="dxa"/>
        <w:tblInd w:w="-5" w:type="dxa"/>
        <w:tblLook w:val="04A0" w:firstRow="1" w:lastRow="0" w:firstColumn="1" w:lastColumn="0" w:noHBand="0" w:noVBand="1"/>
      </w:tblPr>
      <w:tblGrid>
        <w:gridCol w:w="989"/>
        <w:gridCol w:w="1138"/>
        <w:gridCol w:w="7625"/>
      </w:tblGrid>
      <w:tr w:rsidR="00D07419" w:rsidRPr="003000C3" w14:paraId="157335E6" w14:textId="77777777" w:rsidTr="00246C8B">
        <w:tc>
          <w:tcPr>
            <w:tcW w:w="989" w:type="dxa"/>
            <w:shd w:val="clear" w:color="auto" w:fill="F2F2F2" w:themeFill="background1" w:themeFillShade="F2"/>
          </w:tcPr>
          <w:p w14:paraId="35CA2FC1" w14:textId="77777777" w:rsidR="00D07419" w:rsidRPr="009E5B24" w:rsidRDefault="00D07419" w:rsidP="00086376">
            <w:pPr>
              <w:ind w:right="-14"/>
              <w:contextualSpacing/>
              <w:jc w:val="center"/>
              <w:rPr>
                <w:b/>
                <w:sz w:val="24"/>
                <w:szCs w:val="24"/>
              </w:rPr>
            </w:pPr>
            <w:r w:rsidRPr="009E5B24">
              <w:rPr>
                <w:b/>
                <w:sz w:val="24"/>
                <w:szCs w:val="24"/>
              </w:rPr>
              <w:t>Bulletin No</w:t>
            </w:r>
          </w:p>
        </w:tc>
        <w:tc>
          <w:tcPr>
            <w:tcW w:w="1138" w:type="dxa"/>
            <w:shd w:val="clear" w:color="auto" w:fill="F2F2F2" w:themeFill="background1" w:themeFillShade="F2"/>
          </w:tcPr>
          <w:p w14:paraId="2896C626" w14:textId="77777777" w:rsidR="00D07419" w:rsidRPr="009E5B24" w:rsidRDefault="00D07419" w:rsidP="00086376">
            <w:pPr>
              <w:contextualSpacing/>
              <w:rPr>
                <w:b/>
                <w:sz w:val="24"/>
                <w:szCs w:val="24"/>
              </w:rPr>
            </w:pPr>
            <w:r w:rsidRPr="009E5B24">
              <w:rPr>
                <w:b/>
                <w:sz w:val="24"/>
                <w:szCs w:val="24"/>
              </w:rPr>
              <w:t>Issue Date</w:t>
            </w:r>
          </w:p>
        </w:tc>
        <w:tc>
          <w:tcPr>
            <w:tcW w:w="7625" w:type="dxa"/>
            <w:shd w:val="clear" w:color="auto" w:fill="F2F2F2" w:themeFill="background1" w:themeFillShade="F2"/>
          </w:tcPr>
          <w:p w14:paraId="3B3C5AC6" w14:textId="77777777" w:rsidR="00D07419" w:rsidRPr="009E5B24" w:rsidRDefault="00D07419" w:rsidP="0008637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9E5B24">
              <w:rPr>
                <w:b/>
                <w:sz w:val="24"/>
                <w:szCs w:val="24"/>
              </w:rPr>
              <w:t>Content</w:t>
            </w:r>
          </w:p>
        </w:tc>
      </w:tr>
      <w:tr w:rsidR="00D07419" w:rsidRPr="003000C3" w14:paraId="2C401162" w14:textId="77777777" w:rsidTr="00246C8B">
        <w:tc>
          <w:tcPr>
            <w:tcW w:w="989" w:type="dxa"/>
            <w:shd w:val="clear" w:color="auto" w:fill="F2F2F2" w:themeFill="background1" w:themeFillShade="F2"/>
          </w:tcPr>
          <w:p w14:paraId="7FE77578" w14:textId="77E976ED" w:rsidR="00D07419" w:rsidRPr="003000C3" w:rsidRDefault="00246C8B" w:rsidP="00086376">
            <w:pPr>
              <w:ind w:right="-1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1138" w:type="dxa"/>
          </w:tcPr>
          <w:p w14:paraId="6D927048" w14:textId="1262E343" w:rsidR="00D07419" w:rsidRPr="003000C3" w:rsidRDefault="00963270" w:rsidP="0008637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246C8B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9</w:t>
            </w:r>
            <w:r w:rsidR="00246C8B">
              <w:rPr>
                <w:sz w:val="24"/>
                <w:szCs w:val="24"/>
              </w:rPr>
              <w:t>/23</w:t>
            </w:r>
          </w:p>
        </w:tc>
        <w:tc>
          <w:tcPr>
            <w:tcW w:w="7625" w:type="dxa"/>
          </w:tcPr>
          <w:p w14:paraId="7F32BC57" w14:textId="77777777" w:rsidR="00246C8B" w:rsidRPr="00246C8B" w:rsidRDefault="00246C8B" w:rsidP="00246C8B">
            <w:pPr>
              <w:jc w:val="both"/>
              <w:rPr>
                <w:sz w:val="24"/>
                <w:szCs w:val="24"/>
              </w:rPr>
            </w:pPr>
            <w:r w:rsidRPr="00246C8B">
              <w:rPr>
                <w:sz w:val="24"/>
                <w:szCs w:val="24"/>
              </w:rPr>
              <w:t xml:space="preserve">Outline of the new pan Staffordshire DA services operating from 1 October </w:t>
            </w:r>
            <w:proofErr w:type="gramStart"/>
            <w:r w:rsidRPr="00246C8B">
              <w:rPr>
                <w:sz w:val="24"/>
                <w:szCs w:val="24"/>
              </w:rPr>
              <w:t>2023;</w:t>
            </w:r>
            <w:proofErr w:type="gramEnd"/>
          </w:p>
          <w:p w14:paraId="58704C11" w14:textId="77777777" w:rsidR="00246C8B" w:rsidRPr="00246C8B" w:rsidRDefault="00246C8B" w:rsidP="00782BC8">
            <w:pPr>
              <w:pStyle w:val="ListParagraph"/>
              <w:numPr>
                <w:ilvl w:val="0"/>
                <w:numId w:val="13"/>
              </w:numPr>
              <w:ind w:left="464" w:hanging="426"/>
              <w:jc w:val="both"/>
              <w:rPr>
                <w:sz w:val="24"/>
                <w:szCs w:val="24"/>
              </w:rPr>
            </w:pPr>
            <w:r w:rsidRPr="00246C8B">
              <w:rPr>
                <w:sz w:val="24"/>
                <w:szCs w:val="24"/>
              </w:rPr>
              <w:t xml:space="preserve">Invitation to attend a DA Stakeholder workshop in September 2023 to hear more of the new service and raise any </w:t>
            </w:r>
            <w:proofErr w:type="gramStart"/>
            <w:r w:rsidRPr="00246C8B">
              <w:rPr>
                <w:sz w:val="24"/>
                <w:szCs w:val="24"/>
              </w:rPr>
              <w:t>questions;</w:t>
            </w:r>
            <w:proofErr w:type="gramEnd"/>
          </w:p>
          <w:p w14:paraId="672308C2" w14:textId="77777777" w:rsidR="00246C8B" w:rsidRPr="00246C8B" w:rsidRDefault="00246C8B" w:rsidP="00782BC8">
            <w:pPr>
              <w:pStyle w:val="ListParagraph"/>
              <w:numPr>
                <w:ilvl w:val="0"/>
                <w:numId w:val="13"/>
              </w:numPr>
              <w:ind w:left="464" w:hanging="426"/>
              <w:jc w:val="both"/>
              <w:rPr>
                <w:sz w:val="24"/>
                <w:szCs w:val="24"/>
              </w:rPr>
            </w:pPr>
            <w:r w:rsidRPr="00246C8B">
              <w:rPr>
                <w:sz w:val="24"/>
                <w:szCs w:val="24"/>
              </w:rPr>
              <w:t xml:space="preserve">Update from New Era Victim service including service contact </w:t>
            </w:r>
            <w:proofErr w:type="gramStart"/>
            <w:r w:rsidRPr="00246C8B">
              <w:rPr>
                <w:sz w:val="24"/>
                <w:szCs w:val="24"/>
              </w:rPr>
              <w:t>details;</w:t>
            </w:r>
            <w:proofErr w:type="gramEnd"/>
          </w:p>
          <w:p w14:paraId="4613D97C" w14:textId="77777777" w:rsidR="00246C8B" w:rsidRPr="00246C8B" w:rsidRDefault="00246C8B" w:rsidP="00782BC8">
            <w:pPr>
              <w:pStyle w:val="ListParagraph"/>
              <w:numPr>
                <w:ilvl w:val="0"/>
                <w:numId w:val="13"/>
              </w:numPr>
              <w:ind w:left="464" w:hanging="426"/>
              <w:jc w:val="both"/>
              <w:rPr>
                <w:sz w:val="24"/>
                <w:szCs w:val="24"/>
              </w:rPr>
            </w:pPr>
            <w:r w:rsidRPr="00246C8B">
              <w:rPr>
                <w:sz w:val="24"/>
                <w:szCs w:val="24"/>
              </w:rPr>
              <w:t xml:space="preserve">NEW Children’s Neutral Front Door to DA services including service contact </w:t>
            </w:r>
            <w:proofErr w:type="gramStart"/>
            <w:r w:rsidRPr="00246C8B">
              <w:rPr>
                <w:sz w:val="24"/>
                <w:szCs w:val="24"/>
              </w:rPr>
              <w:t>details;</w:t>
            </w:r>
            <w:proofErr w:type="gramEnd"/>
          </w:p>
          <w:p w14:paraId="25EA6561" w14:textId="38AC58F2" w:rsidR="00D07419" w:rsidRPr="003000C3" w:rsidRDefault="00246C8B" w:rsidP="00782BC8">
            <w:pPr>
              <w:pStyle w:val="ListParagraph"/>
              <w:numPr>
                <w:ilvl w:val="0"/>
                <w:numId w:val="13"/>
              </w:numPr>
              <w:ind w:left="464" w:hanging="426"/>
              <w:jc w:val="both"/>
              <w:rPr>
                <w:sz w:val="24"/>
                <w:szCs w:val="24"/>
              </w:rPr>
            </w:pPr>
            <w:r w:rsidRPr="00246C8B">
              <w:rPr>
                <w:sz w:val="24"/>
                <w:szCs w:val="24"/>
              </w:rPr>
              <w:t>Update from New Era Perpetrator service, NEW contact details for referrals to the new Perpetrator service and NEW voluntary programmes of rehabilitation.</w:t>
            </w:r>
          </w:p>
        </w:tc>
      </w:tr>
    </w:tbl>
    <w:p w14:paraId="2EAE17D2" w14:textId="77777777" w:rsidR="00A20D2B" w:rsidRPr="003000C3" w:rsidRDefault="0070119E" w:rsidP="003000C3">
      <w:pPr>
        <w:spacing w:line="240" w:lineRule="auto"/>
        <w:ind w:left="-142"/>
        <w:contextualSpacing/>
        <w:jc w:val="both"/>
        <w:rPr>
          <w:b/>
          <w:sz w:val="24"/>
          <w:szCs w:val="24"/>
        </w:rPr>
      </w:pPr>
      <w:r w:rsidRPr="003000C3">
        <w:rPr>
          <w:sz w:val="24"/>
          <w:szCs w:val="24"/>
        </w:rPr>
        <w:t xml:space="preserve"> </w:t>
      </w:r>
    </w:p>
    <w:sectPr w:rsidR="00A20D2B" w:rsidRPr="003000C3" w:rsidSect="00741F1A">
      <w:headerReference w:type="default" r:id="rId20"/>
      <w:footerReference w:type="default" r:id="rId21"/>
      <w:pgSz w:w="11906" w:h="16838"/>
      <w:pgMar w:top="1021" w:right="1191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77D5B" w14:textId="77777777" w:rsidR="00F222B4" w:rsidRDefault="00F222B4" w:rsidP="00904D42">
      <w:pPr>
        <w:spacing w:after="0" w:line="240" w:lineRule="auto"/>
      </w:pPr>
      <w:r>
        <w:separator/>
      </w:r>
    </w:p>
  </w:endnote>
  <w:endnote w:type="continuationSeparator" w:id="0">
    <w:p w14:paraId="574FAB27" w14:textId="77777777" w:rsidR="00F222B4" w:rsidRDefault="00F222B4" w:rsidP="00904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37957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5D66A1" w14:textId="5C0FB422" w:rsidR="0000747B" w:rsidRDefault="0000747B" w:rsidP="008D13BF">
        <w:pPr>
          <w:pStyle w:val="Footer"/>
          <w:jc w:val="center"/>
        </w:pPr>
        <w:r>
          <w:t xml:space="preserve">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6A66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       Bulletin </w:t>
        </w:r>
        <w:r w:rsidR="00F101CC">
          <w:rPr>
            <w:noProof/>
          </w:rPr>
          <w:t>001</w:t>
        </w:r>
        <w:r>
          <w:rPr>
            <w:noProof/>
          </w:rPr>
          <w:t xml:space="preserve"> – </w:t>
        </w:r>
        <w:r w:rsidR="00963270">
          <w:rPr>
            <w:noProof/>
          </w:rPr>
          <w:t>04</w:t>
        </w:r>
        <w:r w:rsidR="00F101CC">
          <w:rPr>
            <w:noProof/>
          </w:rPr>
          <w:t>/0</w:t>
        </w:r>
        <w:r w:rsidR="00963270">
          <w:rPr>
            <w:noProof/>
          </w:rPr>
          <w:t>9</w:t>
        </w:r>
        <w:r w:rsidR="00F101CC">
          <w:rPr>
            <w:noProof/>
          </w:rPr>
          <w:t>/23</w:t>
        </w:r>
      </w:p>
    </w:sdtContent>
  </w:sdt>
  <w:p w14:paraId="016163C9" w14:textId="77777777" w:rsidR="00F101CC" w:rsidRDefault="00F101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AC00B" w14:textId="77777777" w:rsidR="00F222B4" w:rsidRDefault="00F222B4" w:rsidP="00904D42">
      <w:pPr>
        <w:spacing w:after="0" w:line="240" w:lineRule="auto"/>
      </w:pPr>
      <w:r>
        <w:separator/>
      </w:r>
    </w:p>
  </w:footnote>
  <w:footnote w:type="continuationSeparator" w:id="0">
    <w:p w14:paraId="5497E362" w14:textId="77777777" w:rsidR="00F222B4" w:rsidRDefault="00F222B4" w:rsidP="00904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F5E1B" w14:textId="77777777" w:rsidR="0000747B" w:rsidRPr="00575C27" w:rsidRDefault="0000747B" w:rsidP="00575C27">
    <w:pPr>
      <w:pStyle w:val="Header"/>
      <w:ind w:left="-284"/>
      <w:rPr>
        <w:b/>
        <w:sz w:val="28"/>
        <w:szCs w:val="28"/>
      </w:rPr>
    </w:pPr>
    <w:r w:rsidRPr="000123AE">
      <w:rPr>
        <w:b/>
        <w:noProof/>
        <w:sz w:val="28"/>
        <w:szCs w:val="28"/>
        <w:lang w:eastAsia="en-GB"/>
      </w:rPr>
      <w:drawing>
        <wp:inline distT="0" distB="0" distL="0" distR="0" wp14:anchorId="1F2885E4" wp14:editId="70A53F90">
          <wp:extent cx="1485900" cy="629774"/>
          <wp:effectExtent l="0" t="0" r="0" b="0"/>
          <wp:docPr id="7" name="Picture 7" descr="R:\Restricted Share\OPCC\Commissioning and Partnerships Team\Helen Jarvie\FARS\Domestic Abuse\Mobilisation\Logo\WITH STRAPLINE\OPCC_NEW_ERA_LOGO_RGB_MAS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Restricted Share\OPCC\Commissioning and Partnerships Team\Helen Jarvie\FARS\Domestic Abuse\Mobilisation\Logo\WITH STRAPLINE\OPCC_NEW_ERA_LOGO_RGB_MAS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602" cy="638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</w:t>
    </w:r>
    <w:r w:rsidRPr="00575C27">
      <w:rPr>
        <w:b/>
        <w:sz w:val="28"/>
        <w:szCs w:val="28"/>
      </w:rPr>
      <w:t>www.new-era.uk</w:t>
    </w:r>
  </w:p>
  <w:p w14:paraId="696A05E0" w14:textId="77777777" w:rsidR="0000747B" w:rsidRDefault="000074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A6D09"/>
    <w:multiLevelType w:val="hybridMultilevel"/>
    <w:tmpl w:val="69ECDB48"/>
    <w:lvl w:ilvl="0" w:tplc="FD8C9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4AC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7CC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2413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DA8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70C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5A4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DEF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ACD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E13C4E"/>
    <w:multiLevelType w:val="hybridMultilevel"/>
    <w:tmpl w:val="54B65D1A"/>
    <w:lvl w:ilvl="0" w:tplc="2E969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F8C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60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38D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4CD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CD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120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809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988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C691133"/>
    <w:multiLevelType w:val="hybridMultilevel"/>
    <w:tmpl w:val="F4481BE4"/>
    <w:lvl w:ilvl="0" w:tplc="3ABCD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9CF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6EC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3EA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FC7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6CB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2E6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46C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40D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2EE3181"/>
    <w:multiLevelType w:val="hybridMultilevel"/>
    <w:tmpl w:val="B26C6544"/>
    <w:lvl w:ilvl="0" w:tplc="6046F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AEB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7E3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A69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C24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CE1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45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3C7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C0F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A067280"/>
    <w:multiLevelType w:val="hybridMultilevel"/>
    <w:tmpl w:val="8EEC843C"/>
    <w:lvl w:ilvl="0" w:tplc="09D6BD9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2B2C7B9A"/>
    <w:multiLevelType w:val="hybridMultilevel"/>
    <w:tmpl w:val="C9D4696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D013B7"/>
    <w:multiLevelType w:val="hybridMultilevel"/>
    <w:tmpl w:val="294EF0C0"/>
    <w:lvl w:ilvl="0" w:tplc="7B423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E8C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CE5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D60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E68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9CD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FE61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EC8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CA8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EE542D9"/>
    <w:multiLevelType w:val="hybridMultilevel"/>
    <w:tmpl w:val="6008A7AE"/>
    <w:lvl w:ilvl="0" w:tplc="4A224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822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E800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225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2A9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BCA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129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A2F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DC4E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99D6E3B"/>
    <w:multiLevelType w:val="hybridMultilevel"/>
    <w:tmpl w:val="1654D686"/>
    <w:lvl w:ilvl="0" w:tplc="8BDE6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F0C9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DA2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D41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20A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C83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064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3CC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F47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1576FEE"/>
    <w:multiLevelType w:val="hybridMultilevel"/>
    <w:tmpl w:val="BE4AB648"/>
    <w:lvl w:ilvl="0" w:tplc="95BA8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7229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AA7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9C9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0EA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C0B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603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607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325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EF9664D"/>
    <w:multiLevelType w:val="hybridMultilevel"/>
    <w:tmpl w:val="D2AE1B08"/>
    <w:lvl w:ilvl="0" w:tplc="82687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AED0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C0D4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345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26DA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20EA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383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4E1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047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FB508B6"/>
    <w:multiLevelType w:val="hybridMultilevel"/>
    <w:tmpl w:val="CEECE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E7E8F"/>
    <w:multiLevelType w:val="hybridMultilevel"/>
    <w:tmpl w:val="EB56E8C6"/>
    <w:lvl w:ilvl="0" w:tplc="7D000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9EC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6E1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6F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29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2EA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A042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1E5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2EC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7A86237"/>
    <w:multiLevelType w:val="hybridMultilevel"/>
    <w:tmpl w:val="2500E7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CC4493"/>
    <w:multiLevelType w:val="hybridMultilevel"/>
    <w:tmpl w:val="F5B0E880"/>
    <w:lvl w:ilvl="0" w:tplc="0570D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464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1657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427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8E7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121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3E5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1A8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6B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BD60C6D"/>
    <w:multiLevelType w:val="hybridMultilevel"/>
    <w:tmpl w:val="BAAAB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871350">
    <w:abstractNumId w:val="5"/>
  </w:num>
  <w:num w:numId="2" w16cid:durableId="1516461005">
    <w:abstractNumId w:val="4"/>
  </w:num>
  <w:num w:numId="3" w16cid:durableId="543566703">
    <w:abstractNumId w:val="6"/>
  </w:num>
  <w:num w:numId="4" w16cid:durableId="221136983">
    <w:abstractNumId w:val="10"/>
  </w:num>
  <w:num w:numId="5" w16cid:durableId="986936414">
    <w:abstractNumId w:val="3"/>
  </w:num>
  <w:num w:numId="6" w16cid:durableId="2004577990">
    <w:abstractNumId w:val="8"/>
  </w:num>
  <w:num w:numId="7" w16cid:durableId="240914265">
    <w:abstractNumId w:val="14"/>
  </w:num>
  <w:num w:numId="8" w16cid:durableId="1413117186">
    <w:abstractNumId w:val="2"/>
  </w:num>
  <w:num w:numId="9" w16cid:durableId="2112771521">
    <w:abstractNumId w:val="12"/>
  </w:num>
  <w:num w:numId="10" w16cid:durableId="1871720352">
    <w:abstractNumId w:val="15"/>
  </w:num>
  <w:num w:numId="11" w16cid:durableId="1485197720">
    <w:abstractNumId w:val="9"/>
  </w:num>
  <w:num w:numId="12" w16cid:durableId="580332693">
    <w:abstractNumId w:val="7"/>
  </w:num>
  <w:num w:numId="13" w16cid:durableId="757947394">
    <w:abstractNumId w:val="11"/>
  </w:num>
  <w:num w:numId="14" w16cid:durableId="1410153934">
    <w:abstractNumId w:val="0"/>
  </w:num>
  <w:num w:numId="15" w16cid:durableId="1183282949">
    <w:abstractNumId w:val="1"/>
  </w:num>
  <w:num w:numId="16" w16cid:durableId="1392532801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8E4"/>
    <w:rsid w:val="00002D64"/>
    <w:rsid w:val="0000405D"/>
    <w:rsid w:val="0000747B"/>
    <w:rsid w:val="000123AE"/>
    <w:rsid w:val="00014E33"/>
    <w:rsid w:val="00015BAF"/>
    <w:rsid w:val="00017210"/>
    <w:rsid w:val="00020330"/>
    <w:rsid w:val="00021FAB"/>
    <w:rsid w:val="00027F02"/>
    <w:rsid w:val="00030C4F"/>
    <w:rsid w:val="00036E94"/>
    <w:rsid w:val="00037C76"/>
    <w:rsid w:val="000411E8"/>
    <w:rsid w:val="000446C5"/>
    <w:rsid w:val="00047D2D"/>
    <w:rsid w:val="00053DEF"/>
    <w:rsid w:val="00054384"/>
    <w:rsid w:val="00067F1A"/>
    <w:rsid w:val="0007465F"/>
    <w:rsid w:val="0007509E"/>
    <w:rsid w:val="000753D2"/>
    <w:rsid w:val="00086376"/>
    <w:rsid w:val="000A3414"/>
    <w:rsid w:val="000A3784"/>
    <w:rsid w:val="000A494D"/>
    <w:rsid w:val="000B3163"/>
    <w:rsid w:val="000B47BE"/>
    <w:rsid w:val="000B5F3F"/>
    <w:rsid w:val="000B6EDA"/>
    <w:rsid w:val="000D10F8"/>
    <w:rsid w:val="000D153A"/>
    <w:rsid w:val="000D34D2"/>
    <w:rsid w:val="000D3532"/>
    <w:rsid w:val="000D4298"/>
    <w:rsid w:val="000D5425"/>
    <w:rsid w:val="000E4E06"/>
    <w:rsid w:val="000E5426"/>
    <w:rsid w:val="000E5CD7"/>
    <w:rsid w:val="000E6C5C"/>
    <w:rsid w:val="000E72F8"/>
    <w:rsid w:val="000F260C"/>
    <w:rsid w:val="000F644E"/>
    <w:rsid w:val="000F6DEA"/>
    <w:rsid w:val="0011240F"/>
    <w:rsid w:val="0011346B"/>
    <w:rsid w:val="00116F23"/>
    <w:rsid w:val="001244C0"/>
    <w:rsid w:val="001327DB"/>
    <w:rsid w:val="00132E1B"/>
    <w:rsid w:val="0013347D"/>
    <w:rsid w:val="00140BA3"/>
    <w:rsid w:val="001457A1"/>
    <w:rsid w:val="001509AB"/>
    <w:rsid w:val="0016707C"/>
    <w:rsid w:val="001704D6"/>
    <w:rsid w:val="001756D1"/>
    <w:rsid w:val="00184D12"/>
    <w:rsid w:val="001923D6"/>
    <w:rsid w:val="001B10CC"/>
    <w:rsid w:val="001B2D9F"/>
    <w:rsid w:val="001C5849"/>
    <w:rsid w:val="001D6E46"/>
    <w:rsid w:val="001E0E22"/>
    <w:rsid w:val="001E2F9A"/>
    <w:rsid w:val="001E7A9D"/>
    <w:rsid w:val="001F599C"/>
    <w:rsid w:val="002013B8"/>
    <w:rsid w:val="00202468"/>
    <w:rsid w:val="0020341F"/>
    <w:rsid w:val="002073FD"/>
    <w:rsid w:val="0021286A"/>
    <w:rsid w:val="00222E2A"/>
    <w:rsid w:val="00227D61"/>
    <w:rsid w:val="00232C2A"/>
    <w:rsid w:val="00233DBE"/>
    <w:rsid w:val="00235418"/>
    <w:rsid w:val="002371E9"/>
    <w:rsid w:val="00246C8B"/>
    <w:rsid w:val="002502BF"/>
    <w:rsid w:val="00266EB5"/>
    <w:rsid w:val="00273D5D"/>
    <w:rsid w:val="00284E37"/>
    <w:rsid w:val="00292D72"/>
    <w:rsid w:val="002A43D4"/>
    <w:rsid w:val="002B4CF8"/>
    <w:rsid w:val="002B6A7A"/>
    <w:rsid w:val="002B72E7"/>
    <w:rsid w:val="002C321E"/>
    <w:rsid w:val="002C551C"/>
    <w:rsid w:val="002D139B"/>
    <w:rsid w:val="002D3C2D"/>
    <w:rsid w:val="002E2376"/>
    <w:rsid w:val="002E3D03"/>
    <w:rsid w:val="002F6818"/>
    <w:rsid w:val="002F6A66"/>
    <w:rsid w:val="003000C3"/>
    <w:rsid w:val="0030122C"/>
    <w:rsid w:val="003038C2"/>
    <w:rsid w:val="003063E0"/>
    <w:rsid w:val="003117CF"/>
    <w:rsid w:val="00320A7D"/>
    <w:rsid w:val="003213D2"/>
    <w:rsid w:val="003246FE"/>
    <w:rsid w:val="00332BC7"/>
    <w:rsid w:val="00352D2D"/>
    <w:rsid w:val="00356FB3"/>
    <w:rsid w:val="003574F8"/>
    <w:rsid w:val="00361459"/>
    <w:rsid w:val="00373B12"/>
    <w:rsid w:val="00383C8C"/>
    <w:rsid w:val="003851D5"/>
    <w:rsid w:val="003A2FFC"/>
    <w:rsid w:val="003B5817"/>
    <w:rsid w:val="003C2B4F"/>
    <w:rsid w:val="003C4BD8"/>
    <w:rsid w:val="003D0E43"/>
    <w:rsid w:val="003E1AA0"/>
    <w:rsid w:val="004042C8"/>
    <w:rsid w:val="00406820"/>
    <w:rsid w:val="00411990"/>
    <w:rsid w:val="004137BF"/>
    <w:rsid w:val="004237AD"/>
    <w:rsid w:val="0042565B"/>
    <w:rsid w:val="00426302"/>
    <w:rsid w:val="0043550C"/>
    <w:rsid w:val="00440A67"/>
    <w:rsid w:val="00446FF6"/>
    <w:rsid w:val="00447EA5"/>
    <w:rsid w:val="004519EC"/>
    <w:rsid w:val="00455663"/>
    <w:rsid w:val="0046233A"/>
    <w:rsid w:val="00462F0F"/>
    <w:rsid w:val="004637FD"/>
    <w:rsid w:val="00464C37"/>
    <w:rsid w:val="0046556B"/>
    <w:rsid w:val="00470304"/>
    <w:rsid w:val="00477FE6"/>
    <w:rsid w:val="004971F3"/>
    <w:rsid w:val="004A4470"/>
    <w:rsid w:val="004A44D3"/>
    <w:rsid w:val="004A4531"/>
    <w:rsid w:val="004A4B9E"/>
    <w:rsid w:val="004A4C0F"/>
    <w:rsid w:val="004A55B4"/>
    <w:rsid w:val="004C6BF5"/>
    <w:rsid w:val="004C7228"/>
    <w:rsid w:val="004D1824"/>
    <w:rsid w:val="004F67D0"/>
    <w:rsid w:val="0050027D"/>
    <w:rsid w:val="00505872"/>
    <w:rsid w:val="00511B1B"/>
    <w:rsid w:val="00514322"/>
    <w:rsid w:val="00520292"/>
    <w:rsid w:val="00527723"/>
    <w:rsid w:val="005329F8"/>
    <w:rsid w:val="0054017E"/>
    <w:rsid w:val="005408CB"/>
    <w:rsid w:val="005575DF"/>
    <w:rsid w:val="0056235B"/>
    <w:rsid w:val="00565ADB"/>
    <w:rsid w:val="00567E9A"/>
    <w:rsid w:val="005728C2"/>
    <w:rsid w:val="00574A04"/>
    <w:rsid w:val="00575C27"/>
    <w:rsid w:val="005863A1"/>
    <w:rsid w:val="0059184D"/>
    <w:rsid w:val="00593B94"/>
    <w:rsid w:val="00593C63"/>
    <w:rsid w:val="005941B1"/>
    <w:rsid w:val="00594FEA"/>
    <w:rsid w:val="005966EF"/>
    <w:rsid w:val="005A1916"/>
    <w:rsid w:val="005A28D2"/>
    <w:rsid w:val="005A4647"/>
    <w:rsid w:val="005C06E1"/>
    <w:rsid w:val="005C08EB"/>
    <w:rsid w:val="005C24A7"/>
    <w:rsid w:val="005C3308"/>
    <w:rsid w:val="005C653C"/>
    <w:rsid w:val="005D0F16"/>
    <w:rsid w:val="005E49D4"/>
    <w:rsid w:val="005E6187"/>
    <w:rsid w:val="005F0543"/>
    <w:rsid w:val="005F6736"/>
    <w:rsid w:val="005F6F56"/>
    <w:rsid w:val="005F727F"/>
    <w:rsid w:val="00606F88"/>
    <w:rsid w:val="00642C58"/>
    <w:rsid w:val="00650200"/>
    <w:rsid w:val="00656157"/>
    <w:rsid w:val="006624B5"/>
    <w:rsid w:val="006646C7"/>
    <w:rsid w:val="006654E6"/>
    <w:rsid w:val="00667835"/>
    <w:rsid w:val="00673574"/>
    <w:rsid w:val="00675895"/>
    <w:rsid w:val="006859C4"/>
    <w:rsid w:val="006967BF"/>
    <w:rsid w:val="006A1718"/>
    <w:rsid w:val="006C43D1"/>
    <w:rsid w:val="006E1765"/>
    <w:rsid w:val="006F3ED2"/>
    <w:rsid w:val="00700592"/>
    <w:rsid w:val="0070119E"/>
    <w:rsid w:val="00723C49"/>
    <w:rsid w:val="00725A86"/>
    <w:rsid w:val="00730F07"/>
    <w:rsid w:val="0073140C"/>
    <w:rsid w:val="0073178B"/>
    <w:rsid w:val="00733B92"/>
    <w:rsid w:val="007368C2"/>
    <w:rsid w:val="00737547"/>
    <w:rsid w:val="00741F1A"/>
    <w:rsid w:val="00741FD4"/>
    <w:rsid w:val="0074221C"/>
    <w:rsid w:val="00745945"/>
    <w:rsid w:val="00753147"/>
    <w:rsid w:val="0075544A"/>
    <w:rsid w:val="00760740"/>
    <w:rsid w:val="0077490B"/>
    <w:rsid w:val="00777E67"/>
    <w:rsid w:val="00782BC8"/>
    <w:rsid w:val="007842F1"/>
    <w:rsid w:val="00786337"/>
    <w:rsid w:val="007866BA"/>
    <w:rsid w:val="00787FAA"/>
    <w:rsid w:val="00790C64"/>
    <w:rsid w:val="0079258D"/>
    <w:rsid w:val="007967B4"/>
    <w:rsid w:val="007A5EC5"/>
    <w:rsid w:val="007A6A60"/>
    <w:rsid w:val="007B25AA"/>
    <w:rsid w:val="007C58EE"/>
    <w:rsid w:val="007D03C3"/>
    <w:rsid w:val="007D35EA"/>
    <w:rsid w:val="007E2937"/>
    <w:rsid w:val="007E2C17"/>
    <w:rsid w:val="007E4B48"/>
    <w:rsid w:val="007F55AE"/>
    <w:rsid w:val="008031D9"/>
    <w:rsid w:val="008053FC"/>
    <w:rsid w:val="00805AD2"/>
    <w:rsid w:val="0081032D"/>
    <w:rsid w:val="00811623"/>
    <w:rsid w:val="00820AEB"/>
    <w:rsid w:val="0083179D"/>
    <w:rsid w:val="00837A1F"/>
    <w:rsid w:val="00842BAE"/>
    <w:rsid w:val="00843E37"/>
    <w:rsid w:val="008463A8"/>
    <w:rsid w:val="008574DE"/>
    <w:rsid w:val="00861B5A"/>
    <w:rsid w:val="008646DD"/>
    <w:rsid w:val="008708E7"/>
    <w:rsid w:val="00874856"/>
    <w:rsid w:val="00876F0D"/>
    <w:rsid w:val="008809B3"/>
    <w:rsid w:val="00885726"/>
    <w:rsid w:val="00887F7E"/>
    <w:rsid w:val="00892D55"/>
    <w:rsid w:val="00894EA0"/>
    <w:rsid w:val="00896679"/>
    <w:rsid w:val="008A2B7F"/>
    <w:rsid w:val="008A5143"/>
    <w:rsid w:val="008B303B"/>
    <w:rsid w:val="008B3891"/>
    <w:rsid w:val="008C0FF3"/>
    <w:rsid w:val="008C454F"/>
    <w:rsid w:val="008D13BF"/>
    <w:rsid w:val="008D2C13"/>
    <w:rsid w:val="008D439E"/>
    <w:rsid w:val="008E28E6"/>
    <w:rsid w:val="008F3122"/>
    <w:rsid w:val="008F49FB"/>
    <w:rsid w:val="008F5AE7"/>
    <w:rsid w:val="00903DE8"/>
    <w:rsid w:val="00904A09"/>
    <w:rsid w:val="00904D42"/>
    <w:rsid w:val="009069BF"/>
    <w:rsid w:val="00914406"/>
    <w:rsid w:val="00937905"/>
    <w:rsid w:val="009458AB"/>
    <w:rsid w:val="00951D07"/>
    <w:rsid w:val="00951DFC"/>
    <w:rsid w:val="00954ED7"/>
    <w:rsid w:val="00960C51"/>
    <w:rsid w:val="00963270"/>
    <w:rsid w:val="0096451B"/>
    <w:rsid w:val="009702C1"/>
    <w:rsid w:val="00971901"/>
    <w:rsid w:val="00971C4A"/>
    <w:rsid w:val="00972731"/>
    <w:rsid w:val="00972F41"/>
    <w:rsid w:val="0097705E"/>
    <w:rsid w:val="00980B6A"/>
    <w:rsid w:val="00985F2B"/>
    <w:rsid w:val="0098778E"/>
    <w:rsid w:val="00995F50"/>
    <w:rsid w:val="009A2EAB"/>
    <w:rsid w:val="009A502D"/>
    <w:rsid w:val="009B1806"/>
    <w:rsid w:val="009C507F"/>
    <w:rsid w:val="009D2043"/>
    <w:rsid w:val="009D27B1"/>
    <w:rsid w:val="009E1B0D"/>
    <w:rsid w:val="009E5B24"/>
    <w:rsid w:val="009E75FC"/>
    <w:rsid w:val="009F6065"/>
    <w:rsid w:val="009F653A"/>
    <w:rsid w:val="00A04932"/>
    <w:rsid w:val="00A050AC"/>
    <w:rsid w:val="00A06468"/>
    <w:rsid w:val="00A10302"/>
    <w:rsid w:val="00A12C9D"/>
    <w:rsid w:val="00A13B2E"/>
    <w:rsid w:val="00A16B9B"/>
    <w:rsid w:val="00A17893"/>
    <w:rsid w:val="00A20D2B"/>
    <w:rsid w:val="00A305D2"/>
    <w:rsid w:val="00A342AC"/>
    <w:rsid w:val="00A35EE4"/>
    <w:rsid w:val="00A45AFE"/>
    <w:rsid w:val="00A47057"/>
    <w:rsid w:val="00A626A6"/>
    <w:rsid w:val="00A702A2"/>
    <w:rsid w:val="00A76D3E"/>
    <w:rsid w:val="00A82CCE"/>
    <w:rsid w:val="00A8477E"/>
    <w:rsid w:val="00A87AFB"/>
    <w:rsid w:val="00A908C8"/>
    <w:rsid w:val="00A94415"/>
    <w:rsid w:val="00A95849"/>
    <w:rsid w:val="00AA00D4"/>
    <w:rsid w:val="00AA30BA"/>
    <w:rsid w:val="00AB285C"/>
    <w:rsid w:val="00AC7E66"/>
    <w:rsid w:val="00AD17F1"/>
    <w:rsid w:val="00AE08E5"/>
    <w:rsid w:val="00AE16CE"/>
    <w:rsid w:val="00AE54BB"/>
    <w:rsid w:val="00AE5C46"/>
    <w:rsid w:val="00AF1FC3"/>
    <w:rsid w:val="00AF4DAE"/>
    <w:rsid w:val="00B0436C"/>
    <w:rsid w:val="00B2615C"/>
    <w:rsid w:val="00B40CFE"/>
    <w:rsid w:val="00B50235"/>
    <w:rsid w:val="00B53233"/>
    <w:rsid w:val="00B53F27"/>
    <w:rsid w:val="00B56844"/>
    <w:rsid w:val="00B6519B"/>
    <w:rsid w:val="00B654A7"/>
    <w:rsid w:val="00B65A72"/>
    <w:rsid w:val="00B65BBA"/>
    <w:rsid w:val="00B75D9A"/>
    <w:rsid w:val="00B9709F"/>
    <w:rsid w:val="00B97257"/>
    <w:rsid w:val="00BB7FBF"/>
    <w:rsid w:val="00BC52F3"/>
    <w:rsid w:val="00BC60CF"/>
    <w:rsid w:val="00BC67FF"/>
    <w:rsid w:val="00BD1C85"/>
    <w:rsid w:val="00BD61C3"/>
    <w:rsid w:val="00BD62C2"/>
    <w:rsid w:val="00BD7D36"/>
    <w:rsid w:val="00BE0DE5"/>
    <w:rsid w:val="00BE2061"/>
    <w:rsid w:val="00BE4AC2"/>
    <w:rsid w:val="00BE68C1"/>
    <w:rsid w:val="00BF10F8"/>
    <w:rsid w:val="00BF1BDC"/>
    <w:rsid w:val="00C02996"/>
    <w:rsid w:val="00C16DD2"/>
    <w:rsid w:val="00C178C3"/>
    <w:rsid w:val="00C33D1B"/>
    <w:rsid w:val="00C4517B"/>
    <w:rsid w:val="00C45762"/>
    <w:rsid w:val="00C53779"/>
    <w:rsid w:val="00C664C1"/>
    <w:rsid w:val="00C71DBA"/>
    <w:rsid w:val="00C73039"/>
    <w:rsid w:val="00C7476D"/>
    <w:rsid w:val="00C81FFB"/>
    <w:rsid w:val="00C921A8"/>
    <w:rsid w:val="00CA05D7"/>
    <w:rsid w:val="00CA0846"/>
    <w:rsid w:val="00CA6640"/>
    <w:rsid w:val="00CB2D1C"/>
    <w:rsid w:val="00CB38BF"/>
    <w:rsid w:val="00CB51E2"/>
    <w:rsid w:val="00CB5D7F"/>
    <w:rsid w:val="00CC6CA2"/>
    <w:rsid w:val="00CD3258"/>
    <w:rsid w:val="00CD3502"/>
    <w:rsid w:val="00CD45E4"/>
    <w:rsid w:val="00CD52DC"/>
    <w:rsid w:val="00CE4CF9"/>
    <w:rsid w:val="00CF019F"/>
    <w:rsid w:val="00CF12B2"/>
    <w:rsid w:val="00CF173F"/>
    <w:rsid w:val="00CF3020"/>
    <w:rsid w:val="00D035EB"/>
    <w:rsid w:val="00D03EFE"/>
    <w:rsid w:val="00D07419"/>
    <w:rsid w:val="00D16037"/>
    <w:rsid w:val="00D1760E"/>
    <w:rsid w:val="00D21E9C"/>
    <w:rsid w:val="00D22E7D"/>
    <w:rsid w:val="00D24B22"/>
    <w:rsid w:val="00D26427"/>
    <w:rsid w:val="00D30F7E"/>
    <w:rsid w:val="00D31574"/>
    <w:rsid w:val="00D31AAF"/>
    <w:rsid w:val="00D43F5B"/>
    <w:rsid w:val="00D47677"/>
    <w:rsid w:val="00D5741A"/>
    <w:rsid w:val="00D718A8"/>
    <w:rsid w:val="00D81ADD"/>
    <w:rsid w:val="00D90C60"/>
    <w:rsid w:val="00D93256"/>
    <w:rsid w:val="00DB0F73"/>
    <w:rsid w:val="00DB107A"/>
    <w:rsid w:val="00DC1940"/>
    <w:rsid w:val="00DC5F3E"/>
    <w:rsid w:val="00DC75C8"/>
    <w:rsid w:val="00DD52A2"/>
    <w:rsid w:val="00DD62F8"/>
    <w:rsid w:val="00DE3ACD"/>
    <w:rsid w:val="00DE6E96"/>
    <w:rsid w:val="00DF44B3"/>
    <w:rsid w:val="00DF5553"/>
    <w:rsid w:val="00E00DE6"/>
    <w:rsid w:val="00E072D8"/>
    <w:rsid w:val="00E104D3"/>
    <w:rsid w:val="00E12843"/>
    <w:rsid w:val="00E139D0"/>
    <w:rsid w:val="00E17E68"/>
    <w:rsid w:val="00E244B7"/>
    <w:rsid w:val="00E25EDD"/>
    <w:rsid w:val="00E52AB8"/>
    <w:rsid w:val="00E5447A"/>
    <w:rsid w:val="00E56BF3"/>
    <w:rsid w:val="00E57933"/>
    <w:rsid w:val="00E6315F"/>
    <w:rsid w:val="00E6386B"/>
    <w:rsid w:val="00E64247"/>
    <w:rsid w:val="00E64464"/>
    <w:rsid w:val="00E77D84"/>
    <w:rsid w:val="00E77FAC"/>
    <w:rsid w:val="00E83BC7"/>
    <w:rsid w:val="00E85BF2"/>
    <w:rsid w:val="00E92696"/>
    <w:rsid w:val="00E938E4"/>
    <w:rsid w:val="00E968D9"/>
    <w:rsid w:val="00EA6081"/>
    <w:rsid w:val="00EB286C"/>
    <w:rsid w:val="00EB3962"/>
    <w:rsid w:val="00EC691A"/>
    <w:rsid w:val="00ED2310"/>
    <w:rsid w:val="00ED39EE"/>
    <w:rsid w:val="00EE3ADF"/>
    <w:rsid w:val="00EE4A2F"/>
    <w:rsid w:val="00EF3E10"/>
    <w:rsid w:val="00EF5B49"/>
    <w:rsid w:val="00F002B9"/>
    <w:rsid w:val="00F02304"/>
    <w:rsid w:val="00F031DC"/>
    <w:rsid w:val="00F0599F"/>
    <w:rsid w:val="00F101CC"/>
    <w:rsid w:val="00F13622"/>
    <w:rsid w:val="00F222B4"/>
    <w:rsid w:val="00F25517"/>
    <w:rsid w:val="00F3271C"/>
    <w:rsid w:val="00F33A8C"/>
    <w:rsid w:val="00F4532F"/>
    <w:rsid w:val="00F51AE1"/>
    <w:rsid w:val="00F62D5B"/>
    <w:rsid w:val="00F646C2"/>
    <w:rsid w:val="00F82D42"/>
    <w:rsid w:val="00F85484"/>
    <w:rsid w:val="00F90459"/>
    <w:rsid w:val="00F933AE"/>
    <w:rsid w:val="00F95ED4"/>
    <w:rsid w:val="00FA1F41"/>
    <w:rsid w:val="00FB36B4"/>
    <w:rsid w:val="00FC1928"/>
    <w:rsid w:val="00FC64C4"/>
    <w:rsid w:val="00FD6A4D"/>
    <w:rsid w:val="00FE3E2E"/>
    <w:rsid w:val="00FE5F0F"/>
    <w:rsid w:val="00FE648D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550978"/>
  <w15:docId w15:val="{51288828-5A41-4F88-9824-3173E229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4B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67B4"/>
    <w:pPr>
      <w:keepNext/>
      <w:keepLines/>
      <w:spacing w:before="80" w:after="80" w:line="240" w:lineRule="auto"/>
      <w:jc w:val="both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3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6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4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D42"/>
  </w:style>
  <w:style w:type="paragraph" w:styleId="Footer">
    <w:name w:val="footer"/>
    <w:basedOn w:val="Normal"/>
    <w:link w:val="FooterChar"/>
    <w:uiPriority w:val="99"/>
    <w:unhideWhenUsed/>
    <w:rsid w:val="00904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D42"/>
  </w:style>
  <w:style w:type="paragraph" w:styleId="BalloonText">
    <w:name w:val="Balloon Text"/>
    <w:basedOn w:val="Normal"/>
    <w:link w:val="BalloonTextChar"/>
    <w:uiPriority w:val="99"/>
    <w:semiHidden/>
    <w:unhideWhenUsed/>
    <w:rsid w:val="00904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D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4D4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62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33A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33A"/>
    <w:rPr>
      <w:rFonts w:ascii="Times New Roman" w:hAnsi="Times New Roman" w:cs="Times New Roman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967B4"/>
    <w:rPr>
      <w:rFonts w:eastAsiaTheme="majorEastAsia" w:cstheme="majorBidi"/>
      <w:b/>
      <w:sz w:val="26"/>
      <w:szCs w:val="26"/>
    </w:rPr>
  </w:style>
  <w:style w:type="paragraph" w:styleId="BodyText">
    <w:name w:val="Body Text"/>
    <w:basedOn w:val="Normal"/>
    <w:link w:val="BodyTextChar"/>
    <w:rsid w:val="000F260C"/>
    <w:pPr>
      <w:spacing w:after="240" w:line="240" w:lineRule="atLeast"/>
    </w:pPr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F260C"/>
    <w:rPr>
      <w:rFonts w:ascii="Garamond" w:eastAsia="Times New Roman" w:hAnsi="Garamond" w:cs="Times New Roman"/>
      <w:spacing w:val="-5"/>
      <w:sz w:val="24"/>
      <w:szCs w:val="20"/>
    </w:rPr>
  </w:style>
  <w:style w:type="paragraph" w:styleId="NormalWeb">
    <w:name w:val="Normal (Web)"/>
    <w:basedOn w:val="Normal"/>
    <w:uiPriority w:val="99"/>
    <w:unhideWhenUsed/>
    <w:rsid w:val="008B389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13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5517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4C0"/>
    <w:pPr>
      <w:spacing w:after="200"/>
    </w:pPr>
    <w:rPr>
      <w:rFonts w:ascii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4C0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E4B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E56BF3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45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2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38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86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7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84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7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1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709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0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9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9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80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9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48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9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7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5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4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6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5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1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59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45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0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3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6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9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5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0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6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0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92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9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24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1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7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2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5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5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54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0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8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1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3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0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7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0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0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4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3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6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90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1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7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5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9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8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2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89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0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3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4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8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0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0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3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7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7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3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0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1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3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0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685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30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0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9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58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9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4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8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4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8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1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3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0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1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54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2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3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6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1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3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ew-era@victimsupport.cjsm.net" TargetMode="External"/><Relationship Id="rId18" Type="http://schemas.openxmlformats.org/officeDocument/2006/relationships/hyperlink" Target="mailto:Behaviour-change@victimsupport.cjsm.net%20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new-era.egressforms.com/" TargetMode="External"/><Relationship Id="rId17" Type="http://schemas.openxmlformats.org/officeDocument/2006/relationships/hyperlink" Target="mailto:New-era@victimsupport.org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ew-era@victimsupport.cjsm.ne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ventbrite.co.uk/o/new-era-ending-relationship-abuse-37251124253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new-era.egressforms.com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Behaviour-change@new-era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ew-era@victimsupport.org.uk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2F5714E9B0D4FAA6E421D9D06EEF0" ma:contentTypeVersion="11" ma:contentTypeDescription="Create a new document." ma:contentTypeScope="" ma:versionID="85e5d1a9c6006a57321bfc923a5b654e">
  <xsd:schema xmlns:xsd="http://www.w3.org/2001/XMLSchema" xmlns:xs="http://www.w3.org/2001/XMLSchema" xmlns:p="http://schemas.microsoft.com/office/2006/metadata/properties" xmlns:ns3="be0eb2c4-36c9-4b06-9621-321e9e5ed019" xmlns:ns4="bf372e00-9f2e-407d-b9e1-d084ec534ee3" targetNamespace="http://schemas.microsoft.com/office/2006/metadata/properties" ma:root="true" ma:fieldsID="857acb4344a2357eb86e15e023b2e46f" ns3:_="" ns4:_="">
    <xsd:import namespace="be0eb2c4-36c9-4b06-9621-321e9e5ed019"/>
    <xsd:import namespace="bf372e00-9f2e-407d-b9e1-d084ec534e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b2c4-36c9-4b06-9621-321e9e5ed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72e00-9f2e-407d-b9e1-d084ec534ee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09278-A93C-4251-9993-7920555FF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b2c4-36c9-4b06-9621-321e9e5ed019"/>
    <ds:schemaRef ds:uri="bf372e00-9f2e-407d-b9e1-d084ec534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78C40D-956D-4C9E-A9A0-99C5C1707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2522AC-C9C6-4EEE-A24B-FBFA8CCF68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C78795-2693-4EFB-90DB-344A4ED09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1438</Words>
  <Characters>8203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Victim Support</Company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Jarvie</dc:creator>
  <cp:lastModifiedBy>Russell, Jude (C&amp;F)</cp:lastModifiedBy>
  <cp:revision>2</cp:revision>
  <cp:lastPrinted>2021-06-28T09:38:00Z</cp:lastPrinted>
  <dcterms:created xsi:type="dcterms:W3CDTF">2023-10-03T14:48:00Z</dcterms:created>
  <dcterms:modified xsi:type="dcterms:W3CDTF">2023-10-03T14:48:00Z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bd297d-c19e-48a7-882e-4507daab7346_Enabled">
    <vt:lpwstr>true</vt:lpwstr>
  </property>
  <property fmtid="{D5CDD505-2E9C-101B-9397-08002B2CF9AE}" pid="3" name="MSIP_Label_c1bd297d-c19e-48a7-882e-4507daab7346_SetDate">
    <vt:lpwstr>2021-12-09T10:50:43Z</vt:lpwstr>
  </property>
  <property fmtid="{D5CDD505-2E9C-101B-9397-08002B2CF9AE}" pid="4" name="MSIP_Label_c1bd297d-c19e-48a7-882e-4507daab7346_Method">
    <vt:lpwstr>Standard</vt:lpwstr>
  </property>
  <property fmtid="{D5CDD505-2E9C-101B-9397-08002B2CF9AE}" pid="5" name="MSIP_Label_c1bd297d-c19e-48a7-882e-4507daab7346_Name">
    <vt:lpwstr>OFFICIAL</vt:lpwstr>
  </property>
  <property fmtid="{D5CDD505-2E9C-101B-9397-08002B2CF9AE}" pid="6" name="MSIP_Label_c1bd297d-c19e-48a7-882e-4507daab7346_SiteId">
    <vt:lpwstr>d4922504-06c0-431d-8eca-67087dea03c8</vt:lpwstr>
  </property>
  <property fmtid="{D5CDD505-2E9C-101B-9397-08002B2CF9AE}" pid="7" name="MSIP_Label_c1bd297d-c19e-48a7-882e-4507daab7346_ActionId">
    <vt:lpwstr>4d29cd0a-8d14-4fa3-ac5d-cf44532891d2</vt:lpwstr>
  </property>
  <property fmtid="{D5CDD505-2E9C-101B-9397-08002B2CF9AE}" pid="8" name="MSIP_Label_c1bd297d-c19e-48a7-882e-4507daab7346_ContentBits">
    <vt:lpwstr>0</vt:lpwstr>
  </property>
  <property fmtid="{D5CDD505-2E9C-101B-9397-08002B2CF9AE}" pid="9" name="ContentTypeId">
    <vt:lpwstr>0x010100A0F2F5714E9B0D4FAA6E421D9D06EEF0</vt:lpwstr>
  </property>
</Properties>
</file>